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ascii="Times New Roman" w:hAnsi="Times New Roman"/>
          <w:b/>
          <w:sz w:val="28"/>
          <w:szCs w:val="28"/>
          <w:lang w:val="en-US"/>
        </w:rPr>
      </w:pPr>
      <w:r>
        <w:rPr>
          <w:rFonts w:ascii="Times New Roman" w:hAnsi="Times New Roman"/>
          <w:b/>
          <w:sz w:val="28"/>
          <w:szCs w:val="28"/>
          <w:lang w:val="en-US"/>
        </w:rPr>
        <w:t xml:space="preserve">NIR Emitting Molecules: Toward </w:t>
      </w:r>
      <w:r>
        <w:rPr>
          <w:rFonts w:ascii="Times New Roman" w:hAnsi="Times New Roman"/>
          <w:b/>
          <w:sz w:val="28"/>
          <w:szCs w:val="28"/>
          <w:lang w:val="en-US" w:eastAsia="ja-JP"/>
        </w:rPr>
        <w:t xml:space="preserve">Low Threshold </w:t>
      </w:r>
      <w:r>
        <w:rPr>
          <w:rFonts w:ascii="Times New Roman" w:hAnsi="Times New Roman"/>
          <w:b/>
          <w:sz w:val="28"/>
          <w:szCs w:val="28"/>
          <w:lang w:val="en-US"/>
        </w:rPr>
        <w:t>Amplified Spontaneous Emission</w:t>
      </w:r>
    </w:p>
    <w:p>
      <w:pPr>
        <w:pStyle w:val="Normal"/>
        <w:spacing w:lineRule="auto" w:line="240" w:before="0" w:after="0"/>
        <w:jc w:val="center"/>
        <w:rPr>
          <w:rFonts w:ascii="Times New Roman" w:hAnsi="Times New Roman"/>
          <w:lang w:val="en-US"/>
        </w:rPr>
      </w:pPr>
      <w:r>
        <w:rPr>
          <w:rFonts w:ascii="Times New Roman" w:hAnsi="Times New Roman"/>
          <w:lang w:val="en-US"/>
        </w:rPr>
      </w:r>
    </w:p>
    <w:p>
      <w:pPr>
        <w:pStyle w:val="Normal"/>
        <w:numPr>
          <w:ilvl w:val="0"/>
          <w:numId w:val="1"/>
        </w:numPr>
        <w:spacing w:lineRule="auto" w:line="240" w:before="0" w:after="0"/>
        <w:jc w:val="both"/>
        <w:rPr>
          <w:rFonts w:ascii="Times New Roman" w:hAnsi="Times New Roman"/>
          <w:b/>
          <w:lang w:val="en-US"/>
        </w:rPr>
      </w:pPr>
      <w:r>
        <w:rPr>
          <w:rFonts w:ascii="Times New Roman" w:hAnsi="Times New Roman"/>
          <w:b/>
          <w:lang w:val="en-US"/>
        </w:rPr>
        <w:t>Scientific and technological aims</w:t>
      </w:r>
    </w:p>
    <w:p>
      <w:pPr>
        <w:pStyle w:val="Normal"/>
        <w:spacing w:lineRule="auto" w:line="240" w:before="0" w:after="0"/>
        <w:jc w:val="both"/>
        <w:rPr>
          <w:rFonts w:ascii="Times New Roman" w:hAnsi="Times New Roman"/>
          <w:b/>
          <w:color w:val="000000"/>
          <w:lang w:val="en-US"/>
        </w:rPr>
      </w:pPr>
      <w:r>
        <w:rPr>
          <w:rFonts w:ascii="Times New Roman" w:hAnsi="Times New Roman"/>
          <w:b/>
          <w:color w:val="000000"/>
          <w:lang w:val="en-US"/>
        </w:rPr>
      </w:r>
    </w:p>
    <w:p>
      <w:pPr>
        <w:pStyle w:val="Default"/>
        <w:numPr>
          <w:ilvl w:val="0"/>
          <w:numId w:val="2"/>
        </w:numPr>
        <w:jc w:val="both"/>
        <w:rPr>
          <w:rFonts w:cs="Times New Roman" w:ascii="Times New Roman" w:hAnsi="Times New Roman"/>
          <w:b/>
          <w:sz w:val="22"/>
          <w:szCs w:val="22"/>
        </w:rPr>
      </w:pPr>
      <w:r>
        <w:rPr>
          <w:rFonts w:cs="Times New Roman" w:ascii="Times New Roman" w:hAnsi="Times New Roman"/>
          <w:b/>
          <w:sz w:val="22"/>
          <w:szCs w:val="22"/>
        </w:rPr>
        <w:t>Background/State of art</w:t>
      </w:r>
    </w:p>
    <w:p>
      <w:pPr>
        <w:pStyle w:val="Normal"/>
        <w:spacing w:lineRule="auto" w:line="240" w:before="0" w:after="0"/>
        <w:jc w:val="both"/>
        <w:rPr>
          <w:rFonts w:ascii="Times New Roman" w:hAnsi="Times New Roman"/>
          <w:iCs/>
          <w:lang w:val="en-US"/>
        </w:rPr>
      </w:pPr>
      <w:r>
        <w:rPr>
          <w:rFonts w:ascii="Times New Roman" w:hAnsi="Times New Roman"/>
          <w:iCs/>
          <w:lang w:val="en-US"/>
        </w:rPr>
        <w:t>Light-emissive organic solids are key materials toward a large panel of technologies including chemical sensing, bioimaging, information displays and processing, and telecommunications[</w:t>
      </w:r>
      <w:r>
        <w:rPr>
          <w:rFonts w:ascii="Times New Roman" w:hAnsi="Times New Roman"/>
          <w:lang w:val="en-US"/>
        </w:rPr>
        <w:t xml:space="preserve">Shimizu </w:t>
      </w:r>
      <w:r>
        <w:rPr>
          <w:rFonts w:ascii="Times New Roman" w:hAnsi="Times New Roman"/>
          <w:i/>
          <w:lang w:val="en-US"/>
        </w:rPr>
        <w:t>et al.</w:t>
      </w:r>
      <w:r>
        <w:rPr>
          <w:rFonts w:ascii="Times New Roman" w:hAnsi="Times New Roman"/>
          <w:lang w:val="en-US"/>
        </w:rPr>
        <w:t xml:space="preserve"> </w:t>
      </w:r>
      <w:r>
        <w:rPr>
          <w:rFonts w:ascii="Times New Roman" w:hAnsi="Times New Roman"/>
          <w:i/>
          <w:lang w:val="en-US"/>
        </w:rPr>
        <w:t xml:space="preserve">Chem. </w:t>
      </w:r>
      <w:r>
        <w:rPr>
          <w:rFonts w:ascii="Times New Roman" w:hAnsi="Times New Roman"/>
          <w:i/>
          <w:lang w:val="en-GB"/>
        </w:rPr>
        <w:t>Asian J.</w:t>
      </w:r>
      <w:r>
        <w:rPr>
          <w:rFonts w:ascii="Times New Roman" w:hAnsi="Times New Roman"/>
          <w:lang w:val="en-GB"/>
        </w:rPr>
        <w:t xml:space="preserve"> </w:t>
      </w:r>
      <w:r>
        <w:rPr>
          <w:rFonts w:ascii="Times New Roman" w:hAnsi="Times New Roman"/>
          <w:b/>
          <w:lang w:val="en-GB"/>
        </w:rPr>
        <w:t>2010,</w:t>
      </w:r>
      <w:r>
        <w:rPr>
          <w:rFonts w:ascii="Times New Roman" w:hAnsi="Times New Roman"/>
          <w:lang w:val="en-GB"/>
        </w:rPr>
        <w:t xml:space="preserve"> </w:t>
      </w:r>
      <w:r>
        <w:rPr>
          <w:rFonts w:ascii="Times New Roman" w:hAnsi="Times New Roman"/>
          <w:i/>
          <w:lang w:val="en-GB"/>
        </w:rPr>
        <w:t>5</w:t>
      </w:r>
      <w:r>
        <w:rPr>
          <w:rFonts w:ascii="Times New Roman" w:hAnsi="Times New Roman"/>
          <w:lang w:val="en-GB"/>
        </w:rPr>
        <w:t>, 1516</w:t>
      </w:r>
      <w:r>
        <w:rPr>
          <w:rFonts w:ascii="Times New Roman" w:hAnsi="Times New Roman"/>
          <w:iCs/>
          <w:lang w:val="en-US"/>
        </w:rPr>
        <w:t xml:space="preserve">]. It is usually believed that strong </w:t>
      </w:r>
      <w:r>
        <w:rPr>
          <w:rFonts w:ascii="Symbol" w:hAnsi="Symbol"/>
          <w:iCs/>
          <w:lang w:val="en-US"/>
        </w:rPr>
        <w:t></w:t>
      </w:r>
      <w:r>
        <w:rPr>
          <w:rFonts w:ascii="Times New Roman" w:hAnsi="Times New Roman"/>
          <w:iCs/>
          <w:lang w:val="en-US"/>
        </w:rPr>
        <w:t xml:space="preserve">-stacking of </w:t>
      </w:r>
      <w:r>
        <w:rPr>
          <w:rFonts w:ascii="Symbol" w:hAnsi="Symbol"/>
          <w:iCs/>
          <w:lang w:val="en-US"/>
        </w:rPr>
        <w:t></w:t>
      </w:r>
      <w:r>
        <w:rPr>
          <w:rFonts w:ascii="Times New Roman" w:hAnsi="Times New Roman"/>
          <w:iCs/>
          <w:lang w:val="en-US"/>
        </w:rPr>
        <w:t>-conjugated molecules limits fluorescence emission as a result of aggregation induced quenching. A notable exception is provided by J-aggregates that are highly packed assemblies with enhanced emission properties in the solid[</w:t>
      </w:r>
      <w:r>
        <w:rPr>
          <w:rFonts w:ascii="Times New Roman" w:hAnsi="Times New Roman"/>
          <w:lang w:val="de-DE"/>
        </w:rPr>
        <w:t xml:space="preserve">Würthner </w:t>
      </w:r>
      <w:r>
        <w:rPr>
          <w:rFonts w:ascii="Times New Roman" w:hAnsi="Times New Roman"/>
          <w:i/>
          <w:lang w:val="de-DE"/>
        </w:rPr>
        <w:t>et al.</w:t>
      </w:r>
      <w:r>
        <w:rPr>
          <w:rFonts w:ascii="Times New Roman" w:hAnsi="Times New Roman"/>
          <w:lang w:val="de-DE"/>
        </w:rPr>
        <w:t xml:space="preserve"> </w:t>
      </w:r>
      <w:r>
        <w:rPr>
          <w:rFonts w:ascii="Times New Roman" w:hAnsi="Times New Roman"/>
          <w:i/>
          <w:lang w:val="de-DE"/>
        </w:rPr>
        <w:t>Angew. Chem. Int. Ed.</w:t>
      </w:r>
      <w:r>
        <w:rPr>
          <w:rFonts w:ascii="Times New Roman" w:hAnsi="Times New Roman"/>
          <w:lang w:val="de-DE"/>
        </w:rPr>
        <w:t xml:space="preserve"> </w:t>
      </w:r>
      <w:r>
        <w:rPr>
          <w:rFonts w:ascii="Times New Roman" w:hAnsi="Times New Roman"/>
          <w:b/>
          <w:lang w:val="de-DE"/>
        </w:rPr>
        <w:t>2011,</w:t>
      </w:r>
      <w:r>
        <w:rPr>
          <w:rFonts w:ascii="Times New Roman" w:hAnsi="Times New Roman"/>
          <w:lang w:val="de-DE"/>
        </w:rPr>
        <w:t xml:space="preserve"> </w:t>
      </w:r>
      <w:r>
        <w:rPr>
          <w:rFonts w:ascii="Times New Roman" w:hAnsi="Times New Roman"/>
          <w:i/>
          <w:lang w:val="de-DE"/>
        </w:rPr>
        <w:t>50</w:t>
      </w:r>
      <w:r>
        <w:rPr>
          <w:rFonts w:ascii="Times New Roman" w:hAnsi="Times New Roman"/>
          <w:lang w:val="de-DE"/>
        </w:rPr>
        <w:t>, 337]</w:t>
      </w:r>
      <w:r>
        <w:rPr>
          <w:rFonts w:ascii="Times New Roman" w:hAnsi="Times New Roman"/>
          <w:iCs/>
          <w:lang w:val="en-US"/>
        </w:rPr>
        <w:t xml:space="preserve"> contrary to H-aggregates. More recently, it has been demonstrated that even H-aggregates can emit in single crystals [</w:t>
      </w:r>
      <w:r>
        <w:rPr>
          <w:rFonts w:ascii="Times New Roman" w:hAnsi="Times New Roman"/>
          <w:lang w:val="de-DE"/>
        </w:rPr>
        <w:t xml:space="preserve">Gierschner </w:t>
      </w:r>
      <w:r>
        <w:rPr>
          <w:rFonts w:ascii="Times New Roman" w:hAnsi="Times New Roman"/>
          <w:i/>
          <w:lang w:val="de-DE"/>
        </w:rPr>
        <w:t>et al.</w:t>
      </w:r>
      <w:r>
        <w:rPr>
          <w:rFonts w:ascii="Times New Roman" w:hAnsi="Times New Roman"/>
          <w:lang w:val="de-DE"/>
        </w:rPr>
        <w:t xml:space="preserve"> </w:t>
      </w:r>
      <w:r>
        <w:rPr>
          <w:rFonts w:ascii="Times New Roman" w:hAnsi="Times New Roman"/>
          <w:i/>
          <w:lang w:val="de-DE"/>
        </w:rPr>
        <w:t>J. Phys. Chem. Lett.</w:t>
      </w:r>
      <w:r>
        <w:rPr>
          <w:rFonts w:ascii="Times New Roman" w:hAnsi="Times New Roman"/>
          <w:lang w:val="de-DE"/>
        </w:rPr>
        <w:t xml:space="preserve"> </w:t>
      </w:r>
      <w:r>
        <w:rPr>
          <w:rFonts w:ascii="Times New Roman" w:hAnsi="Times New Roman"/>
          <w:b/>
          <w:lang w:val="de-DE"/>
        </w:rPr>
        <w:t>2013,</w:t>
      </w:r>
      <w:r>
        <w:rPr>
          <w:rFonts w:ascii="Times New Roman" w:hAnsi="Times New Roman"/>
          <w:lang w:val="de-DE"/>
        </w:rPr>
        <w:t xml:space="preserve"> </w:t>
      </w:r>
      <w:r>
        <w:rPr>
          <w:rFonts w:ascii="Times New Roman" w:hAnsi="Times New Roman"/>
          <w:i/>
          <w:lang w:val="de-DE"/>
        </w:rPr>
        <w:t>4</w:t>
      </w:r>
      <w:r>
        <w:rPr>
          <w:rFonts w:ascii="Times New Roman" w:hAnsi="Times New Roman"/>
          <w:lang w:val="de-DE"/>
        </w:rPr>
        <w:t>, 2686</w:t>
      </w:r>
      <w:r>
        <w:rPr>
          <w:rFonts w:ascii="Times New Roman" w:hAnsi="Times New Roman"/>
          <w:iCs/>
          <w:lang w:val="en-US"/>
        </w:rPr>
        <w:t>]. The seminal work of Hanack and Oelkrug[</w:t>
      </w:r>
      <w:r>
        <w:rPr>
          <w:rFonts w:ascii="Times New Roman" w:hAnsi="Times New Roman"/>
          <w:lang w:val="de-DE"/>
        </w:rPr>
        <w:t xml:space="preserve">Oelkrug </w:t>
      </w:r>
      <w:r>
        <w:rPr>
          <w:rFonts w:ascii="Times New Roman" w:hAnsi="Times New Roman"/>
          <w:i/>
          <w:lang w:val="de-DE"/>
        </w:rPr>
        <w:t>et al.</w:t>
      </w:r>
      <w:r>
        <w:rPr>
          <w:rFonts w:ascii="Times New Roman" w:hAnsi="Times New Roman"/>
          <w:lang w:val="de-DE"/>
        </w:rPr>
        <w:t xml:space="preserve"> </w:t>
      </w:r>
      <w:r>
        <w:rPr>
          <w:rFonts w:ascii="Times New Roman" w:hAnsi="Times New Roman"/>
          <w:i/>
          <w:lang w:val="de-DE"/>
        </w:rPr>
        <w:t xml:space="preserve">Synth. </w:t>
      </w:r>
      <w:r>
        <w:rPr>
          <w:rFonts w:ascii="Times New Roman" w:hAnsi="Times New Roman"/>
          <w:i/>
          <w:lang w:val="en-US"/>
        </w:rPr>
        <w:t>Met.</w:t>
      </w:r>
      <w:r>
        <w:rPr>
          <w:rFonts w:ascii="Times New Roman" w:hAnsi="Times New Roman"/>
          <w:lang w:val="en-US"/>
        </w:rPr>
        <w:t xml:space="preserve"> </w:t>
      </w:r>
      <w:r>
        <w:rPr>
          <w:rFonts w:ascii="Times New Roman" w:hAnsi="Times New Roman"/>
          <w:b/>
          <w:lang w:val="en-US"/>
        </w:rPr>
        <w:t>1996,</w:t>
      </w:r>
      <w:r>
        <w:rPr>
          <w:rFonts w:ascii="Times New Roman" w:hAnsi="Times New Roman"/>
          <w:lang w:val="en-US"/>
        </w:rPr>
        <w:t xml:space="preserve"> </w:t>
      </w:r>
      <w:r>
        <w:rPr>
          <w:rFonts w:ascii="Times New Roman" w:hAnsi="Times New Roman"/>
          <w:i/>
          <w:lang w:val="en-US"/>
        </w:rPr>
        <w:t>83</w:t>
      </w:r>
      <w:r>
        <w:rPr>
          <w:rFonts w:ascii="Times New Roman" w:hAnsi="Times New Roman"/>
          <w:lang w:val="en-US"/>
        </w:rPr>
        <w:t>, 231</w:t>
      </w:r>
      <w:r>
        <w:rPr>
          <w:rFonts w:ascii="Times New Roman" w:hAnsi="Times New Roman"/>
          <w:iCs/>
          <w:lang w:val="en-US"/>
        </w:rPr>
        <w:t xml:space="preserve">], evidenced the enhancement of photoluminescence in (solid state) phenylene vinylene films. It triggered the continuous growth of the efforts made to design such emitting </w:t>
      </w:r>
      <w:r>
        <w:rPr>
          <w:rFonts w:ascii="Symbol" w:hAnsi="Symbol"/>
          <w:iCs/>
          <w:lang w:val="en-US"/>
        </w:rPr>
        <w:t></w:t>
      </w:r>
      <w:r>
        <w:rPr>
          <w:rFonts w:ascii="Times New Roman" w:hAnsi="Times New Roman"/>
          <w:iCs/>
          <w:lang w:val="en-US"/>
        </w:rPr>
        <w:t>-stacking supramolecular assemblies and  highlighted the key role of aggregation induced (enhanced) emission[</w:t>
      </w:r>
      <w:r>
        <w:rPr>
          <w:rFonts w:ascii="Times New Roman" w:hAnsi="Times New Roman"/>
          <w:lang w:val="en-US"/>
        </w:rPr>
        <w:t xml:space="preserve">Hong </w:t>
      </w:r>
      <w:r>
        <w:rPr>
          <w:rFonts w:ascii="Times New Roman" w:hAnsi="Times New Roman"/>
          <w:i/>
          <w:lang w:val="en-US"/>
        </w:rPr>
        <w:t>et al.</w:t>
      </w:r>
      <w:r>
        <w:rPr>
          <w:rFonts w:ascii="Times New Roman" w:hAnsi="Times New Roman"/>
          <w:lang w:val="en-US"/>
        </w:rPr>
        <w:t xml:space="preserve"> </w:t>
      </w:r>
      <w:r>
        <w:rPr>
          <w:rFonts w:ascii="Times New Roman" w:hAnsi="Times New Roman"/>
          <w:i/>
          <w:lang w:val="en-US"/>
        </w:rPr>
        <w:t xml:space="preserve">Chem. Soc. </w:t>
      </w:r>
      <w:r>
        <w:rPr>
          <w:rFonts w:ascii="Times New Roman" w:hAnsi="Times New Roman"/>
          <w:i/>
          <w:lang w:val="de-DE"/>
        </w:rPr>
        <w:t>Rev.</w:t>
      </w:r>
      <w:r>
        <w:rPr>
          <w:rFonts w:ascii="Times New Roman" w:hAnsi="Times New Roman"/>
          <w:lang w:val="de-DE"/>
        </w:rPr>
        <w:t xml:space="preserve"> </w:t>
      </w:r>
      <w:r>
        <w:rPr>
          <w:rFonts w:ascii="Times New Roman" w:hAnsi="Times New Roman"/>
          <w:b/>
          <w:lang w:val="de-DE"/>
        </w:rPr>
        <w:t>2011,</w:t>
      </w:r>
      <w:r>
        <w:rPr>
          <w:rFonts w:ascii="Times New Roman" w:hAnsi="Times New Roman"/>
          <w:lang w:val="de-DE"/>
        </w:rPr>
        <w:t xml:space="preserve"> </w:t>
      </w:r>
      <w:r>
        <w:rPr>
          <w:rFonts w:ascii="Times New Roman" w:hAnsi="Times New Roman"/>
          <w:i/>
          <w:lang w:val="de-DE"/>
        </w:rPr>
        <w:t>40</w:t>
      </w:r>
      <w:r>
        <w:rPr>
          <w:rFonts w:ascii="Times New Roman" w:hAnsi="Times New Roman"/>
          <w:lang w:val="de-DE"/>
        </w:rPr>
        <w:t>, 5361</w:t>
      </w:r>
      <w:r>
        <w:rPr>
          <w:rFonts w:ascii="Times New Roman" w:hAnsi="Times New Roman"/>
          <w:iCs/>
          <w:lang w:val="en-US"/>
        </w:rPr>
        <w:t xml:space="preserve">; </w:t>
      </w:r>
      <w:r>
        <w:rPr>
          <w:rFonts w:ascii="Times New Roman" w:hAnsi="Times New Roman"/>
          <w:i/>
          <w:lang w:val="de-DE"/>
        </w:rPr>
        <w:t>Gierschner et al.</w:t>
      </w:r>
      <w:r>
        <w:rPr>
          <w:rFonts w:ascii="Times New Roman" w:hAnsi="Times New Roman"/>
          <w:lang w:val="de-DE"/>
        </w:rPr>
        <w:t xml:space="preserve"> </w:t>
      </w:r>
      <w:r>
        <w:rPr>
          <w:rFonts w:ascii="Times New Roman" w:hAnsi="Times New Roman"/>
          <w:i/>
          <w:lang w:val="de-DE"/>
        </w:rPr>
        <w:t xml:space="preserve">J. Mater. </w:t>
      </w:r>
      <w:r>
        <w:rPr>
          <w:rFonts w:ascii="Times New Roman" w:hAnsi="Times New Roman"/>
          <w:i/>
          <w:lang w:val="en-US"/>
        </w:rPr>
        <w:t>Chem. C</w:t>
      </w:r>
      <w:r>
        <w:rPr>
          <w:rFonts w:ascii="Times New Roman" w:hAnsi="Times New Roman"/>
          <w:lang w:val="en-US"/>
        </w:rPr>
        <w:t xml:space="preserve"> </w:t>
      </w:r>
      <w:r>
        <w:rPr>
          <w:rFonts w:ascii="Times New Roman" w:hAnsi="Times New Roman"/>
          <w:b/>
          <w:lang w:val="en-US"/>
        </w:rPr>
        <w:t>2013,</w:t>
      </w:r>
      <w:r>
        <w:rPr>
          <w:rFonts w:ascii="Times New Roman" w:hAnsi="Times New Roman"/>
          <w:lang w:val="en-US"/>
        </w:rPr>
        <w:t xml:space="preserve"> </w:t>
      </w:r>
      <w:r>
        <w:rPr>
          <w:rFonts w:ascii="Times New Roman" w:hAnsi="Times New Roman"/>
          <w:i/>
          <w:lang w:val="en-US"/>
        </w:rPr>
        <w:t>1</w:t>
      </w:r>
      <w:r>
        <w:rPr>
          <w:rFonts w:ascii="Times New Roman" w:hAnsi="Times New Roman"/>
          <w:lang w:val="en-US"/>
        </w:rPr>
        <w:t>, 5818</w:t>
      </w:r>
      <w:r>
        <w:rPr>
          <w:rFonts w:ascii="Times New Roman" w:hAnsi="Times New Roman"/>
          <w:iCs/>
          <w:lang w:val="en-US"/>
        </w:rPr>
        <w:t xml:space="preserve">]. These efforts led to the tremendous development of libraries of luminescent dyes in the condensed phase. However, there is still no definitive theoretical model for the emission of such molecular assemblies mainly because of the difficulty to describe the complex interplay of intra- and intermolecular contributions. </w:t>
      </w:r>
      <w:r>
        <w:rPr>
          <w:rFonts w:ascii="Times New Roman" w:hAnsi="Times New Roman"/>
          <w:iCs/>
          <w:shd w:fill="FFFF99" w:val="clear"/>
          <w:lang w:val="en-US"/>
        </w:rPr>
        <w:t xml:space="preserve">While, lately, emission in the NIR becomes more </w:t>
      </w:r>
      <w:r>
        <w:rPr>
          <w:rFonts w:ascii="Times New Roman" w:hAnsi="Times New Roman"/>
          <w:b/>
          <w:iCs/>
          <w:shd w:fill="FFFF99" w:val="clear"/>
          <w:lang w:val="en-US"/>
        </w:rPr>
        <w:t>common in solution</w:t>
      </w:r>
      <w:r>
        <w:rPr>
          <w:rFonts w:ascii="Times New Roman" w:hAnsi="Times New Roman"/>
          <w:iCs/>
          <w:shd w:fill="FFFF99" w:val="clear"/>
          <w:lang w:val="en-US"/>
        </w:rPr>
        <w:t xml:space="preserve">, an even trickier case concerns far red to near infrared (NIR) emission </w:t>
      </w:r>
      <w:r>
        <w:rPr>
          <w:rFonts w:ascii="Times New Roman" w:hAnsi="Times New Roman"/>
          <w:b/>
          <w:iCs/>
          <w:shd w:fill="FFFF99" w:val="clear"/>
          <w:lang w:val="en-US"/>
        </w:rPr>
        <w:t>in solid state</w:t>
      </w:r>
      <w:r>
        <w:rPr>
          <w:rFonts w:ascii="Times New Roman" w:hAnsi="Times New Roman"/>
          <w:iCs/>
          <w:shd w:fill="FFFF99" w:val="clear"/>
          <w:lang w:val="en-US"/>
        </w:rPr>
        <w:t xml:space="preserve">, which represents a spectral region of interest for bioimaging, sensing (two applications that require a minimum of </w:t>
      </w:r>
      <w:r>
        <w:rPr>
          <w:rFonts w:ascii="Times New Roman" w:hAnsi="Times New Roman"/>
          <w:iCs/>
          <w:shd w:fill="FFFF99" w:val="clear"/>
          <w:lang w:val="en-US"/>
        </w:rPr>
        <w:commentReference w:id="0"/>
      </w:r>
      <w:r>
        <w:rPr>
          <w:rFonts w:ascii="Times New Roman" w:hAnsi="Times New Roman"/>
          <w:iCs/>
          <w:shd w:fill="FFFF99" w:val="clear"/>
          <w:lang w:val="en-US"/>
        </w:rPr>
        <w:t xml:space="preserve"> interferences from the medium such as autofluorescence and measurements in depth), night vision devices or optical communication for instance.</w:t>
      </w:r>
      <w:r>
        <w:rPr>
          <w:rFonts w:ascii="Times New Roman" w:hAnsi="Times New Roman"/>
          <w:iCs/>
          <w:lang w:val="en-US"/>
        </w:rPr>
        <w:t xml:space="preserve"> While numerous visible emitters (wavelengths below 600 nm) have been reported, exhibiting quantum efficiencies up to unity, it appears much more challenging to reach such an efficiency for solids emitting in the far red to NIR range[</w:t>
      </w:r>
      <w:r>
        <w:rPr>
          <w:rFonts w:ascii="Times New Roman" w:hAnsi="Times New Roman"/>
          <w:lang w:val="en-US"/>
        </w:rPr>
        <w:t xml:space="preserve">Qian </w:t>
      </w:r>
      <w:r>
        <w:rPr>
          <w:rFonts w:ascii="Times New Roman" w:hAnsi="Times New Roman"/>
          <w:i/>
          <w:lang w:val="en-US"/>
        </w:rPr>
        <w:t>et al.</w:t>
      </w:r>
      <w:r>
        <w:rPr>
          <w:rFonts w:ascii="Times New Roman" w:hAnsi="Times New Roman"/>
          <w:lang w:val="en-US"/>
        </w:rPr>
        <w:t xml:space="preserve"> </w:t>
      </w:r>
      <w:r>
        <w:rPr>
          <w:rFonts w:ascii="Times New Roman" w:hAnsi="Times New Roman"/>
          <w:i/>
          <w:lang w:val="en-US"/>
        </w:rPr>
        <w:t>Chem. Asian J.</w:t>
      </w:r>
      <w:r>
        <w:rPr>
          <w:rFonts w:ascii="Times New Roman" w:hAnsi="Times New Roman"/>
          <w:lang w:val="en-US"/>
        </w:rPr>
        <w:t xml:space="preserve"> </w:t>
      </w:r>
      <w:r>
        <w:rPr>
          <w:rFonts w:ascii="Times New Roman" w:hAnsi="Times New Roman"/>
          <w:b/>
          <w:lang w:val="en-US"/>
        </w:rPr>
        <w:t>2010,</w:t>
      </w:r>
      <w:r>
        <w:rPr>
          <w:rFonts w:ascii="Times New Roman" w:hAnsi="Times New Roman"/>
          <w:lang w:val="en-US"/>
        </w:rPr>
        <w:t xml:space="preserve"> </w:t>
      </w:r>
      <w:r>
        <w:rPr>
          <w:rFonts w:ascii="Times New Roman" w:hAnsi="Times New Roman"/>
          <w:i/>
          <w:lang w:val="en-US"/>
        </w:rPr>
        <w:t>5</w:t>
      </w:r>
      <w:r>
        <w:rPr>
          <w:rFonts w:ascii="Times New Roman" w:hAnsi="Times New Roman"/>
          <w:lang w:val="en-US"/>
        </w:rPr>
        <w:t>, 1006</w:t>
      </w:r>
      <w:r>
        <w:rPr>
          <w:rFonts w:ascii="Times New Roman" w:hAnsi="Times New Roman"/>
          <w:iCs/>
          <w:lang w:val="en-US"/>
        </w:rPr>
        <w:t xml:space="preserve">]. </w:t>
      </w:r>
    </w:p>
    <w:p>
      <w:pPr>
        <w:pStyle w:val="Normal"/>
        <w:spacing w:lineRule="auto" w:line="240" w:before="0" w:after="0"/>
        <w:jc w:val="both"/>
        <w:rPr>
          <w:rFonts w:ascii="Times New Roman" w:hAnsi="Times New Roman"/>
          <w:iCs/>
          <w:lang w:val="en-US"/>
        </w:rPr>
      </w:pPr>
      <w:r>
        <w:rPr>
          <w:rFonts w:ascii="Times New Roman" w:hAnsi="Times New Roman"/>
          <w:iCs/>
          <w:lang w:val="en-US"/>
        </w:rPr>
        <w:t xml:space="preserve">For those reasons, organic solid-state </w:t>
      </w:r>
      <w:r>
        <w:rPr>
          <w:rFonts w:ascii="Times New Roman" w:hAnsi="Times New Roman"/>
          <w:iCs/>
          <w:lang w:val="en-US" w:eastAsia="ja-JP"/>
        </w:rPr>
        <w:t xml:space="preserve">semiconductor </w:t>
      </w:r>
      <w:r>
        <w:rPr>
          <w:rFonts w:ascii="Times New Roman" w:hAnsi="Times New Roman"/>
          <w:iCs/>
          <w:lang w:val="en-US"/>
        </w:rPr>
        <w:t xml:space="preserve">lasers (OSSLs) and organic light emitting diodes (OLEDs) with emission in the NIR are particularly difficult to obtain. Such systems require displaying amplified spontaneous emission (ASE) at low excitation threshold. Within OSSLs, two types of stimuli can be used: i) optically pumped OSSLs within which pulsed and continuous wave (CW) laser can be found and ii) the Holy Grail: electrically pumped OSSLs. To date, only a few families of NIR emitting organic molecules have been developed that fill the requirements for ASE: high fluorescence quantum yield, stability against oxidation and moisture, limited triplet formation. However, it is commonly accepted that </w:t>
      </w:r>
      <w:r>
        <w:rPr>
          <w:rFonts w:ascii="Symbol" w:hAnsi="Symbol"/>
          <w:iCs/>
          <w:lang w:val="en-US"/>
        </w:rPr>
        <w:t></w:t>
      </w:r>
      <w:r>
        <w:rPr>
          <w:rFonts w:ascii="Times New Roman" w:hAnsi="Times New Roman"/>
          <w:iCs/>
          <w:lang w:val="en-US"/>
        </w:rPr>
        <w:t>-</w:t>
      </w:r>
      <w:r>
        <w:rPr>
          <w:rFonts w:ascii="Symbol" w:hAnsi="Symbol"/>
          <w:iCs/>
          <w:lang w:val="en-US"/>
        </w:rPr>
        <w:t></w:t>
      </w:r>
      <w:r>
        <w:rPr>
          <w:rFonts w:ascii="Times New Roman" w:hAnsi="Times New Roman"/>
          <w:iCs/>
          <w:lang w:val="en-US"/>
        </w:rPr>
        <w:t xml:space="preserve"> interactions have to be limited to avoid “concentration quenching”. It is not the case in this proposal where such interactions are beneficial for obtaining efficient NIR emission. </w:t>
      </w:r>
    </w:p>
    <w:p>
      <w:pPr>
        <w:pStyle w:val="Normal"/>
        <w:spacing w:lineRule="auto" w:line="240" w:before="0" w:after="0"/>
        <w:jc w:val="both"/>
        <w:rPr>
          <w:rFonts w:ascii="Times New Roman" w:hAnsi="Times New Roman"/>
          <w:iCs/>
          <w:lang w:val="en-US"/>
        </w:rPr>
      </w:pPr>
      <w:r>
        <w:rPr>
          <w:rFonts w:ascii="Times New Roman" w:hAnsi="Times New Roman"/>
          <w:iCs/>
          <w:lang w:val="en-US"/>
        </w:rPr>
      </w:r>
    </w:p>
    <w:p>
      <w:pPr>
        <w:pStyle w:val="Normal"/>
        <w:spacing w:lineRule="auto" w:line="240" w:before="0" w:after="0"/>
        <w:jc w:val="center"/>
        <w:rPr/>
      </w:pPr>
      <w:r>
        <w:rPr/>
        <w:drawing>
          <wp:inline distT="0" distB="0" distL="0" distR="0">
            <wp:extent cx="5232400" cy="85344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232400" cy="853440"/>
                    </a:xfrm>
                    <a:prstGeom prst="rect">
                      <a:avLst/>
                    </a:prstGeom>
                    <a:noFill/>
                    <a:ln w="9525">
                      <a:noFill/>
                      <a:miter lim="800000"/>
                      <a:headEnd/>
                      <a:tailEnd/>
                    </a:ln>
                  </pic:spPr>
                </pic:pic>
              </a:graphicData>
            </a:graphic>
          </wp:inline>
        </w:drawing>
      </w:r>
    </w:p>
    <w:p>
      <w:pPr>
        <w:pStyle w:val="Normal"/>
        <w:spacing w:lineRule="auto" w:line="240" w:before="0" w:after="0"/>
        <w:jc w:val="center"/>
        <w:rPr>
          <w:rFonts w:ascii="Times New Roman" w:hAnsi="Times New Roman"/>
          <w:b/>
          <w:iCs/>
          <w:lang w:val="en-US"/>
        </w:rPr>
      </w:pPr>
      <w:r>
        <w:rPr>
          <w:rFonts w:ascii="Times New Roman" w:hAnsi="Times New Roman"/>
          <w:b/>
          <w:iCs/>
          <w:lang w:val="en-US"/>
        </w:rPr>
        <w:t>Figure 1.</w:t>
      </w:r>
    </w:p>
    <w:p>
      <w:pPr>
        <w:pStyle w:val="Normal"/>
        <w:spacing w:lineRule="auto" w:line="240" w:before="0" w:after="0"/>
        <w:jc w:val="both"/>
        <w:rPr>
          <w:rFonts w:ascii="Times New Roman" w:hAnsi="Times New Roman"/>
          <w:iCs/>
          <w:lang w:val="en-US"/>
        </w:rPr>
      </w:pPr>
      <w:r>
        <w:rPr>
          <w:rFonts w:ascii="Times New Roman" w:hAnsi="Times New Roman"/>
          <w:iCs/>
          <w:lang w:val="en-US"/>
        </w:rPr>
      </w:r>
    </w:p>
    <w:p>
      <w:pPr>
        <w:pStyle w:val="ListParagraph"/>
        <w:numPr>
          <w:ilvl w:val="0"/>
          <w:numId w:val="2"/>
        </w:numPr>
        <w:spacing w:lineRule="auto" w:line="240" w:before="0" w:after="0"/>
        <w:jc w:val="both"/>
        <w:rPr>
          <w:rFonts w:ascii="Times New Roman" w:hAnsi="Times New Roman"/>
          <w:b/>
          <w:iCs/>
          <w:lang w:val="en-US"/>
        </w:rPr>
      </w:pPr>
      <w:r>
        <w:rPr>
          <w:rFonts w:ascii="Times New Roman" w:hAnsi="Times New Roman"/>
          <w:b/>
          <w:iCs/>
          <w:lang w:val="en-US"/>
        </w:rPr>
        <w:t>Scientific objectives</w:t>
      </w:r>
    </w:p>
    <w:p>
      <w:pPr>
        <w:pStyle w:val="Normal"/>
        <w:spacing w:lineRule="auto" w:line="240" w:before="0" w:after="0"/>
        <w:jc w:val="both"/>
        <w:rPr>
          <w:rFonts w:ascii="Times New Roman" w:hAnsi="Times New Roman"/>
          <w:iCs/>
          <w:lang w:val="en-US"/>
        </w:rPr>
      </w:pPr>
      <w:r>
        <w:rPr>
          <w:rFonts w:ascii="Times New Roman" w:hAnsi="Times New Roman"/>
          <w:iCs/>
          <w:lang w:val="en-US"/>
        </w:rPr>
        <w:t>Anthony D’Aléo has recently discovered that borondifluoride complexes of 2’-hydroxy-chalcones and of curcuminoids containing boron complex present broad electronic absorption and display far red to NIR light emission in the solid-state [</w:t>
      </w:r>
      <w:r>
        <w:rPr>
          <w:rFonts w:ascii="Times New Roman" w:hAnsi="Times New Roman"/>
          <w:iCs/>
          <w:lang w:val="de-DE"/>
        </w:rPr>
        <w:t xml:space="preserve">D’Aléo </w:t>
      </w:r>
      <w:r>
        <w:rPr>
          <w:rFonts w:ascii="Times New Roman" w:hAnsi="Times New Roman"/>
          <w:i/>
          <w:iCs/>
          <w:lang w:val="de-DE"/>
        </w:rPr>
        <w:t>et al.</w:t>
      </w:r>
      <w:r>
        <w:rPr>
          <w:rFonts w:ascii="Times New Roman" w:hAnsi="Times New Roman"/>
          <w:iCs/>
          <w:lang w:val="de-DE"/>
        </w:rPr>
        <w:t xml:space="preserve"> </w:t>
      </w:r>
      <w:r>
        <w:rPr>
          <w:rFonts w:ascii="Times New Roman" w:hAnsi="Times New Roman"/>
          <w:i/>
          <w:iCs/>
          <w:lang w:val="de-DE"/>
        </w:rPr>
        <w:t>Chem. Eur. J.</w:t>
      </w:r>
      <w:r>
        <w:rPr>
          <w:rFonts w:ascii="Times New Roman" w:hAnsi="Times New Roman"/>
          <w:iCs/>
          <w:lang w:val="de-DE"/>
        </w:rPr>
        <w:t xml:space="preserve"> </w:t>
      </w:r>
      <w:r>
        <w:rPr>
          <w:rFonts w:ascii="Times New Roman" w:hAnsi="Times New Roman"/>
          <w:b/>
          <w:iCs/>
          <w:lang w:val="de-DE"/>
        </w:rPr>
        <w:t>2012,</w:t>
      </w:r>
      <w:r>
        <w:rPr>
          <w:rFonts w:ascii="Times New Roman" w:hAnsi="Times New Roman"/>
          <w:iCs/>
          <w:lang w:val="de-DE"/>
        </w:rPr>
        <w:t xml:space="preserve"> </w:t>
      </w:r>
      <w:r>
        <w:rPr>
          <w:rFonts w:ascii="Times New Roman" w:hAnsi="Times New Roman"/>
          <w:i/>
          <w:iCs/>
          <w:lang w:val="de-DE"/>
        </w:rPr>
        <w:t>18</w:t>
      </w:r>
      <w:r>
        <w:rPr>
          <w:rFonts w:ascii="Times New Roman" w:hAnsi="Times New Roman"/>
          <w:iCs/>
          <w:lang w:val="de-DE"/>
        </w:rPr>
        <w:t xml:space="preserve">, 12764; Felouat </w:t>
      </w:r>
      <w:r>
        <w:rPr>
          <w:rFonts w:ascii="Times New Roman" w:hAnsi="Times New Roman"/>
          <w:i/>
          <w:iCs/>
          <w:lang w:val="de-DE"/>
        </w:rPr>
        <w:t>et al.</w:t>
      </w:r>
      <w:r>
        <w:rPr>
          <w:rFonts w:ascii="Times New Roman" w:hAnsi="Times New Roman"/>
          <w:iCs/>
          <w:lang w:val="de-DE"/>
        </w:rPr>
        <w:t xml:space="preserve"> </w:t>
      </w:r>
      <w:r>
        <w:rPr>
          <w:rFonts w:ascii="Times New Roman" w:hAnsi="Times New Roman"/>
          <w:i/>
          <w:iCs/>
          <w:lang w:val="de-DE"/>
        </w:rPr>
        <w:t>J. Org. Chem.</w:t>
      </w:r>
      <w:r>
        <w:rPr>
          <w:rFonts w:ascii="Times New Roman" w:hAnsi="Times New Roman"/>
          <w:iCs/>
          <w:lang w:val="de-DE"/>
        </w:rPr>
        <w:t xml:space="preserve"> </w:t>
      </w:r>
      <w:r>
        <w:rPr>
          <w:rFonts w:ascii="Times New Roman" w:hAnsi="Times New Roman"/>
          <w:b/>
          <w:iCs/>
          <w:lang w:val="de-DE"/>
        </w:rPr>
        <w:t>2013,</w:t>
      </w:r>
      <w:r>
        <w:rPr>
          <w:rFonts w:ascii="Times New Roman" w:hAnsi="Times New Roman"/>
          <w:iCs/>
          <w:lang w:val="de-DE"/>
        </w:rPr>
        <w:t xml:space="preserve"> </w:t>
      </w:r>
      <w:r>
        <w:rPr>
          <w:rFonts w:ascii="Times New Roman" w:hAnsi="Times New Roman"/>
          <w:i/>
          <w:iCs/>
          <w:lang w:val="de-DE"/>
        </w:rPr>
        <w:t>78</w:t>
      </w:r>
      <w:r>
        <w:rPr>
          <w:rFonts w:ascii="Times New Roman" w:hAnsi="Times New Roman"/>
          <w:iCs/>
          <w:lang w:val="de-DE"/>
        </w:rPr>
        <w:t xml:space="preserve">, 4446; D’Aléo </w:t>
      </w:r>
      <w:r>
        <w:rPr>
          <w:rFonts w:ascii="Times New Roman" w:hAnsi="Times New Roman"/>
          <w:i/>
          <w:iCs/>
          <w:lang w:val="de-DE"/>
        </w:rPr>
        <w:t>et al.</w:t>
      </w:r>
      <w:r>
        <w:rPr>
          <w:rFonts w:ascii="Times New Roman" w:hAnsi="Times New Roman"/>
          <w:iCs/>
          <w:lang w:val="de-DE"/>
        </w:rPr>
        <w:t xml:space="preserve"> </w:t>
      </w:r>
      <w:r>
        <w:rPr>
          <w:rFonts w:ascii="Times New Roman" w:hAnsi="Times New Roman"/>
          <w:i/>
          <w:iCs/>
          <w:lang w:val="de-DE"/>
        </w:rPr>
        <w:t>J. Mater. Chem. C</w:t>
      </w:r>
      <w:r>
        <w:rPr>
          <w:rFonts w:ascii="Times New Roman" w:hAnsi="Times New Roman"/>
          <w:iCs/>
          <w:lang w:val="de-DE"/>
        </w:rPr>
        <w:t xml:space="preserve"> </w:t>
      </w:r>
      <w:r>
        <w:rPr>
          <w:rFonts w:ascii="Times New Roman" w:hAnsi="Times New Roman"/>
          <w:b/>
          <w:iCs/>
          <w:lang w:val="en-US"/>
        </w:rPr>
        <w:t>2014</w:t>
      </w:r>
      <w:r>
        <w:rPr>
          <w:rFonts w:ascii="Times New Roman" w:hAnsi="Times New Roman"/>
          <w:iCs/>
          <w:lang w:val="en-US"/>
        </w:rPr>
        <w:t xml:space="preserve">, </w:t>
      </w:r>
      <w:r>
        <w:rPr>
          <w:rFonts w:ascii="Times New Roman" w:hAnsi="Times New Roman"/>
          <w:i/>
          <w:iCs/>
          <w:lang w:val="en-US"/>
        </w:rPr>
        <w:t>2</w:t>
      </w:r>
      <w:r>
        <w:rPr>
          <w:rFonts w:ascii="Times New Roman" w:hAnsi="Times New Roman"/>
          <w:iCs/>
          <w:lang w:val="en-US"/>
        </w:rPr>
        <w:t>, 5208]. It has been demonstrated that this property originates from the peculiar packing of the dye within the crystal lattice. This opened the path to borondifluoride-containing NIR emitters with rather high fluorescence quantum yields. Initially, the work at CINaM focused on their borondifluoride complexes. Recently, we started the investigation of the free curcuminoid ligands (lacking the BF</w:t>
      </w:r>
      <w:r>
        <w:rPr>
          <w:rFonts w:ascii="Times New Roman" w:hAnsi="Times New Roman"/>
          <w:iCs/>
          <w:vertAlign w:val="subscript"/>
          <w:lang w:val="en-US"/>
        </w:rPr>
        <w:t>2</w:t>
      </w:r>
      <w:r>
        <w:rPr>
          <w:rFonts w:ascii="Times New Roman" w:hAnsi="Times New Roman"/>
          <w:iCs/>
          <w:lang w:val="en-US"/>
        </w:rPr>
        <w:t xml:space="preserve"> moiety) and we discovered that they are emitting both in solution and in the solid state. With those curcuminoids, while </w:t>
      </w:r>
      <w:r>
        <w:rPr>
          <w:rFonts w:ascii="Times New Roman" w:hAnsi="Times New Roman"/>
          <w:iCs/>
          <w:vertAlign w:val="superscript"/>
          <w:lang w:val="en-US"/>
        </w:rPr>
        <w:t>1</w:t>
      </w:r>
      <w:r>
        <w:rPr>
          <w:rFonts w:ascii="Times New Roman" w:hAnsi="Times New Roman"/>
          <w:iCs/>
          <w:lang w:val="en-US"/>
        </w:rPr>
        <w:t xml:space="preserve">H NMR spectroscopy shows that the enol form is present in solution, one can not rule out the occurrence of the diketo form (transiently formed through keto-enolic tautomerism) in interconverting photoexcited states which could be detrimental for obtaining good ASE properties in solution. However, in the case of the solid state, the X-Ray crystal structures reveals that the enol form is the only one present in the solid (see Figure 1 for illustration). Remarkably, compounds functionalized with properly selected substituent display NIR emission with high fluorescence quantum yields. In the meantime, two papers were published showing the case of two 2’-hydroxychalcone derivatives (such as the one presented in Figure 1) that were particularly attractive for ASE[Wang </w:t>
      </w:r>
      <w:r>
        <w:rPr>
          <w:rFonts w:ascii="Times New Roman" w:hAnsi="Times New Roman"/>
          <w:i/>
          <w:iCs/>
          <w:lang w:val="en-US"/>
        </w:rPr>
        <w:t>et al. J. Am. Chem. Soc.</w:t>
      </w:r>
      <w:r>
        <w:rPr>
          <w:rFonts w:ascii="Times New Roman" w:hAnsi="Times New Roman"/>
          <w:iCs/>
          <w:lang w:val="en-US"/>
        </w:rPr>
        <w:t xml:space="preserve"> </w:t>
      </w:r>
      <w:r>
        <w:rPr>
          <w:rFonts w:ascii="Times New Roman" w:hAnsi="Times New Roman"/>
          <w:b/>
          <w:iCs/>
          <w:lang w:val="en-US"/>
        </w:rPr>
        <w:t>2015</w:t>
      </w:r>
      <w:r>
        <w:rPr>
          <w:rFonts w:ascii="Times New Roman" w:hAnsi="Times New Roman"/>
          <w:iCs/>
          <w:lang w:val="en-US"/>
        </w:rPr>
        <w:t xml:space="preserve">, </w:t>
      </w:r>
      <w:r>
        <w:rPr>
          <w:rFonts w:ascii="Times New Roman" w:hAnsi="Times New Roman"/>
          <w:i/>
          <w:iCs/>
          <w:lang w:val="en-US"/>
        </w:rPr>
        <w:t>137</w:t>
      </w:r>
      <w:r>
        <w:rPr>
          <w:rFonts w:ascii="Times New Roman" w:hAnsi="Times New Roman"/>
          <w:iCs/>
          <w:lang w:val="en-US"/>
        </w:rPr>
        <w:t xml:space="preserve">, 9289; Chang </w:t>
      </w:r>
      <w:r>
        <w:rPr>
          <w:rFonts w:ascii="Times New Roman" w:hAnsi="Times New Roman"/>
          <w:i/>
          <w:iCs/>
          <w:lang w:val="en-US"/>
        </w:rPr>
        <w:t>et al. Angew. Chem. Int. Ed.</w:t>
      </w:r>
      <w:r>
        <w:rPr>
          <w:rFonts w:ascii="Times New Roman" w:hAnsi="Times New Roman"/>
          <w:iCs/>
          <w:lang w:val="en-US"/>
        </w:rPr>
        <w:t xml:space="preserve"> </w:t>
      </w:r>
      <w:r>
        <w:rPr>
          <w:rFonts w:ascii="Times New Roman" w:hAnsi="Times New Roman"/>
          <w:b/>
          <w:iCs/>
          <w:lang w:val="en-US"/>
        </w:rPr>
        <w:t>2015</w:t>
      </w:r>
      <w:r>
        <w:rPr>
          <w:rFonts w:ascii="Times New Roman" w:hAnsi="Times New Roman"/>
          <w:iCs/>
          <w:lang w:val="en-US"/>
        </w:rPr>
        <w:t xml:space="preserve">, </w:t>
      </w:r>
      <w:r>
        <w:rPr>
          <w:rFonts w:ascii="Times New Roman" w:hAnsi="Times New Roman"/>
          <w:i/>
          <w:iCs/>
          <w:lang w:val="en-US"/>
        </w:rPr>
        <w:t>54</w:t>
      </w:r>
      <w:r>
        <w:rPr>
          <w:rFonts w:ascii="Times New Roman" w:hAnsi="Times New Roman"/>
          <w:iCs/>
          <w:lang w:val="en-US"/>
        </w:rPr>
        <w:t xml:space="preserve">, 8369]. Since the structure of the chalcone with its phenol associated to the acetyl group retains the enol form, these data encouraged us to test ASE properties of curcuminoid derivatives. Indeed, we found that two curcuminoids (including that shown in Figure 1) exhibit ASE in dichloromethane solution. </w:t>
      </w:r>
    </w:p>
    <w:p>
      <w:pPr>
        <w:pStyle w:val="Normal"/>
        <w:spacing w:lineRule="auto" w:line="240" w:before="0" w:after="0"/>
        <w:jc w:val="both"/>
        <w:rPr>
          <w:rFonts w:ascii="Times New Roman" w:hAnsi="Times New Roman"/>
          <w:iCs/>
          <w:lang w:val="en-US"/>
        </w:rPr>
      </w:pPr>
      <w:r>
        <w:rPr>
          <w:rFonts w:ascii="Times New Roman" w:hAnsi="Times New Roman"/>
          <w:iCs/>
          <w:lang w:val="en-US"/>
        </w:rPr>
      </w:r>
    </w:p>
    <w:p>
      <w:pPr>
        <w:pStyle w:val="ListParagraph"/>
        <w:numPr>
          <w:ilvl w:val="0"/>
          <w:numId w:val="2"/>
        </w:numPr>
        <w:spacing w:lineRule="auto" w:line="240" w:before="0" w:after="0"/>
        <w:rPr>
          <w:rFonts w:ascii="Times New Roman" w:hAnsi="Times New Roman"/>
          <w:b/>
          <w:iCs/>
          <w:lang w:val="en-US"/>
        </w:rPr>
      </w:pPr>
      <w:r>
        <w:rPr>
          <w:rFonts w:ascii="Times New Roman" w:hAnsi="Times New Roman"/>
          <w:b/>
          <w:iCs/>
          <w:lang w:val="en-US"/>
        </w:rPr>
        <w:t>Work package</w:t>
      </w:r>
    </w:p>
    <w:p>
      <w:pPr>
        <w:pStyle w:val="Normal"/>
        <w:spacing w:lineRule="auto" w:line="240" w:before="0" w:after="0"/>
        <w:jc w:val="both"/>
        <w:rPr>
          <w:rFonts w:ascii="Times New Roman" w:hAnsi="Times New Roman"/>
          <w:iCs/>
          <w:lang w:val="en-US"/>
        </w:rPr>
      </w:pPr>
      <w:r>
        <w:rPr>
          <w:rFonts w:ascii="Times New Roman" w:hAnsi="Times New Roman"/>
          <w:iCs/>
          <w:lang w:val="en-US"/>
        </w:rPr>
        <w:t xml:space="preserve">In this project, we specifically target new organic </w:t>
      </w:r>
      <w:r>
        <w:rPr>
          <w:rFonts w:ascii="Symbol" w:hAnsi="Symbol"/>
          <w:iCs/>
          <w:lang w:val="en-US"/>
        </w:rPr>
        <w:t></w:t>
      </w:r>
      <w:r>
        <w:rPr>
          <w:rFonts w:ascii="Times New Roman" w:hAnsi="Times New Roman"/>
          <w:iCs/>
          <w:lang w:val="en-US"/>
        </w:rPr>
        <w:t xml:space="preserve">-conjugated molecules (curcuminoids) as dyes or organic semiconductors (OSCs) according to the classification by Forget [Chénais </w:t>
      </w:r>
      <w:r>
        <w:rPr>
          <w:rFonts w:ascii="Times New Roman" w:hAnsi="Times New Roman"/>
          <w:i/>
          <w:iCs/>
          <w:lang w:val="en-US"/>
        </w:rPr>
        <w:t>et al. Polym. Int.</w:t>
      </w:r>
      <w:r>
        <w:rPr>
          <w:rFonts w:ascii="Times New Roman" w:hAnsi="Times New Roman"/>
          <w:iCs/>
          <w:lang w:val="en-US"/>
        </w:rPr>
        <w:t xml:space="preserve">, </w:t>
      </w:r>
      <w:r>
        <w:rPr>
          <w:rFonts w:ascii="Times New Roman" w:hAnsi="Times New Roman"/>
          <w:b/>
          <w:iCs/>
          <w:lang w:val="en-US"/>
        </w:rPr>
        <w:t>2012</w:t>
      </w:r>
      <w:r>
        <w:rPr>
          <w:rFonts w:ascii="Times New Roman" w:hAnsi="Times New Roman"/>
          <w:iCs/>
          <w:lang w:val="en-US"/>
        </w:rPr>
        <w:t xml:space="preserve">, </w:t>
      </w:r>
      <w:r>
        <w:rPr>
          <w:rFonts w:ascii="Times New Roman" w:hAnsi="Times New Roman"/>
          <w:i/>
          <w:iCs/>
          <w:lang w:val="en-US"/>
        </w:rPr>
        <w:t>61</w:t>
      </w:r>
      <w:r>
        <w:rPr>
          <w:rFonts w:ascii="Times New Roman" w:hAnsi="Times New Roman"/>
          <w:iCs/>
          <w:lang w:val="en-US"/>
        </w:rPr>
        <w:t xml:space="preserve">, 390] for NIR OSSLs. In particular, </w:t>
      </w:r>
      <w:r>
        <w:rPr>
          <w:rFonts w:ascii="Times New Roman" w:hAnsi="Times New Roman"/>
          <w:iCs/>
          <w:color w:val="000000"/>
          <w:lang w:val="en-US"/>
        </w:rPr>
        <w:t>t</w:t>
      </w:r>
      <w:r>
        <w:rPr>
          <w:rFonts w:ascii="Times New Roman" w:hAnsi="Times New Roman"/>
          <w:iCs/>
          <w:lang w:val="en-US"/>
        </w:rPr>
        <w:t>his project is intended to i) unravel structure-ASE relationship within curcuminoid’s family of conjugated compounds, and ii) propose guidelines to synthesize new molecular systems with improved NIR ASE in the solid state. In a first step, we will study the steady-state and time-resolved spectroscopic properties (</w:t>
      </w:r>
      <w:r>
        <w:rPr>
          <w:rFonts w:ascii="Times New Roman" w:hAnsi="Times New Roman"/>
          <w:i/>
          <w:iCs/>
          <w:lang w:val="en-US"/>
        </w:rPr>
        <w:t>vide infra</w:t>
      </w:r>
      <w:r>
        <w:rPr>
          <w:rFonts w:ascii="Times New Roman" w:hAnsi="Times New Roman"/>
          <w:iCs/>
          <w:lang w:val="en-US"/>
        </w:rPr>
        <w:t xml:space="preserve">) of already existing curcuminoids </w:t>
      </w:r>
      <w:r>
        <w:rPr>
          <w:rFonts w:ascii="Times New Roman" w:hAnsi="Times New Roman"/>
          <w:iCs/>
          <w:lang w:val="en-US" w:eastAsia="ja-JP"/>
        </w:rPr>
        <w:t>in both solution and films in order to assess the photophysical requirements for ASE. Both doped film in polymer matrix and neat films are planned to be tested.</w:t>
      </w:r>
      <w:r>
        <w:rPr>
          <w:rFonts w:ascii="Times New Roman" w:hAnsi="Times New Roman"/>
          <w:iCs/>
          <w:lang w:val="en-US"/>
        </w:rPr>
        <w:t xml:space="preserve"> Then in a second step, following the experimental data and the theoretical feed-back, new dyes with enhanced properties will be prepared and studied. </w:t>
      </w:r>
    </w:p>
    <w:p>
      <w:pPr>
        <w:pStyle w:val="Normal"/>
        <w:spacing w:lineRule="auto" w:line="240" w:before="0" w:after="0"/>
        <w:jc w:val="both"/>
        <w:rPr>
          <w:rFonts w:ascii="Times New Roman" w:hAnsi="Times New Roman"/>
          <w:iCs/>
          <w:lang w:val="en-US"/>
        </w:rPr>
      </w:pPr>
      <w:r>
        <w:rPr>
          <w:rFonts w:ascii="Times New Roman" w:hAnsi="Times New Roman"/>
          <w:iCs/>
          <w:lang w:val="en-US"/>
        </w:rPr>
        <w:t xml:space="preserve">This project joints </w:t>
      </w:r>
      <w:r>
        <w:rPr>
          <w:rFonts w:ascii="Times New Roman" w:hAnsi="Times New Roman"/>
          <w:b/>
          <w:iCs/>
          <w:lang w:val="en-US"/>
        </w:rPr>
        <w:t>experimental and theoretical approach.</w:t>
      </w:r>
      <w:r>
        <w:rPr>
          <w:rFonts w:ascii="Times New Roman" w:hAnsi="Times New Roman"/>
          <w:iCs/>
          <w:lang w:val="en-US"/>
        </w:rPr>
        <w:t xml:space="preserve"> It is an </w:t>
      </w:r>
      <w:r>
        <w:rPr>
          <w:rFonts w:ascii="Times New Roman" w:hAnsi="Times New Roman"/>
          <w:b/>
          <w:iCs/>
          <w:lang w:val="en-US"/>
        </w:rPr>
        <w:t>interdisciplinary fundamental</w:t>
      </w:r>
      <w:r>
        <w:rPr>
          <w:rFonts w:ascii="Times New Roman" w:hAnsi="Times New Roman"/>
          <w:iCs/>
          <w:lang w:val="en-US"/>
        </w:rPr>
        <w:t xml:space="preserve"> project that aims to study new functional materials which could be used in the fabrication of OSSLs.</w:t>
      </w:r>
    </w:p>
    <w:p>
      <w:pPr>
        <w:pStyle w:val="Normal"/>
        <w:spacing w:lineRule="auto" w:line="240" w:before="0" w:after="0"/>
        <w:jc w:val="both"/>
        <w:rPr>
          <w:rFonts w:ascii="Times New Roman" w:hAnsi="Times New Roman"/>
          <w:lang w:val="en-US"/>
        </w:rPr>
      </w:pPr>
      <w:r>
        <w:rPr>
          <w:rFonts w:ascii="Times New Roman" w:hAnsi="Times New Roman"/>
          <w:lang w:val="en-US"/>
        </w:rPr>
      </w:r>
    </w:p>
    <w:p>
      <w:pPr>
        <w:pStyle w:val="Normal"/>
        <w:spacing w:lineRule="auto" w:line="240" w:before="0" w:after="0"/>
        <w:jc w:val="both"/>
        <w:rPr>
          <w:rFonts w:ascii="Times New Roman" w:hAnsi="Times New Roman"/>
          <w:i/>
          <w:lang w:val="en-US"/>
        </w:rPr>
      </w:pPr>
      <w:r>
        <w:rPr>
          <w:rFonts w:ascii="Times New Roman" w:hAnsi="Times New Roman"/>
          <w:lang w:val="en-US"/>
        </w:rPr>
        <w:tab/>
      </w:r>
      <w:r>
        <w:rPr>
          <w:rFonts w:ascii="Times New Roman" w:hAnsi="Times New Roman"/>
          <w:i/>
          <w:lang w:val="en-US"/>
        </w:rPr>
        <w:t>WP1</w:t>
      </w:r>
      <w:r>
        <w:rPr>
          <w:rFonts w:ascii="Times New Roman" w:hAnsi="Times New Roman"/>
          <w:lang w:val="en-US"/>
        </w:rPr>
        <w:t xml:space="preserve">- </w:t>
      </w:r>
      <w:r>
        <w:rPr>
          <w:rFonts w:ascii="Times New Roman" w:hAnsi="Times New Roman"/>
          <w:i/>
          <w:lang w:val="en-US"/>
        </w:rPr>
        <w:t>Preparation of curcuminoid dye with emitting solid state properties</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 xml:space="preserve">We will focus on curcuminoid derivatives. While borondifluoride complexes of those ligands will also be evaluated, the main focus will be made on the free molecules since they have higher solubility allowing them to be easily processed. Classical theoretical calculations will be made on the already existing molecules with attempt to predict the best candidates (by C. </w:t>
      </w:r>
      <w:r>
        <w:rPr>
          <w:rFonts w:ascii="Times New Roman" w:hAnsi="Times New Roman"/>
          <w:lang w:val="en-US"/>
        </w:rPr>
        <w:t>Attaccalite</w:t>
      </w:r>
      <w:r>
        <w:rPr>
          <w:rFonts w:cs="Times New Roman" w:ascii="Times New Roman" w:hAnsi="Times New Roman"/>
          <w:color w:val="00000A"/>
          <w:sz w:val="22"/>
          <w:szCs w:val="22"/>
          <w:lang w:val="en-US"/>
        </w:rPr>
        <w:t xml:space="preserve">). Those new ligands will be prepared using a modular approach developed by A. D’Aléo and E. Zaborova, which will allow the generation of compounds with tailored electronic properties and stacking ability. Particularly the effect of the </w:t>
      </w:r>
      <w:r>
        <w:rPr>
          <w:rFonts w:cs="Times New Roman" w:ascii="Times New Roman" w:hAnsi="Times New Roman"/>
          <w:i/>
          <w:color w:val="00000A"/>
          <w:sz w:val="22"/>
          <w:szCs w:val="22"/>
          <w:lang w:val="en-US"/>
        </w:rPr>
        <w:t>meso</w:t>
      </w:r>
      <w:r>
        <w:rPr>
          <w:rFonts w:cs="Times New Roman" w:ascii="Times New Roman" w:hAnsi="Times New Roman"/>
          <w:color w:val="00000A"/>
          <w:sz w:val="22"/>
          <w:szCs w:val="22"/>
          <w:lang w:val="en-US"/>
        </w:rPr>
        <w:t xml:space="preserve"> group (see Figure 1) that affects both features will be inspected both on the emission in solid state and on the ASE properties. Currently we have in hands dyes with emission ranging from the visible (with 100% fluorescence quantum yield) to the NIR region of the spectrum (emission with maxima at 685nm and 760nm and fluorescence quantum yield of 40% and 25%, respectively) which represent very promising candidates.</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 xml:space="preserve">It is to be noted that theoretical calculations will be performed on the dyes of interest with the aim to modelize the absorption of the film and its fluorescence properties (C. </w:t>
      </w:r>
      <w:r>
        <w:rPr>
          <w:rFonts w:ascii="Times New Roman" w:hAnsi="Times New Roman"/>
          <w:lang w:val="en-US"/>
        </w:rPr>
        <w:t>Attaccalite</w:t>
      </w:r>
      <w:r>
        <w:rPr>
          <w:rFonts w:cs="Times New Roman" w:ascii="Times New Roman" w:hAnsi="Times New Roman"/>
          <w:color w:val="00000A"/>
          <w:sz w:val="22"/>
          <w:szCs w:val="22"/>
          <w:lang w:val="en-US"/>
        </w:rPr>
        <w:t xml:space="preserve">). </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r>
    </w:p>
    <w:p>
      <w:pPr>
        <w:pStyle w:val="Default"/>
        <w:ind w:left="708" w:right="0" w:hanging="0"/>
        <w:jc w:val="both"/>
        <w:rPr>
          <w:rFonts w:cs="Times New Roman" w:ascii="Times New Roman" w:hAnsi="Times New Roman"/>
          <w:i/>
          <w:color w:val="00000A"/>
          <w:sz w:val="22"/>
          <w:szCs w:val="22"/>
          <w:lang w:val="en-US"/>
        </w:rPr>
      </w:pPr>
      <w:r>
        <w:rPr>
          <w:rFonts w:ascii="Times New Roman" w:hAnsi="Times New Roman"/>
          <w:i/>
          <w:lang w:val="en-US"/>
        </w:rPr>
        <w:t>WP2</w:t>
      </w:r>
      <w:r>
        <w:rPr>
          <w:rFonts w:ascii="Times New Roman" w:hAnsi="Times New Roman"/>
          <w:lang w:val="en-US"/>
        </w:rPr>
        <w:t xml:space="preserve">- </w:t>
      </w:r>
      <w:r>
        <w:rPr>
          <w:rFonts w:cs="Times New Roman" w:ascii="Times New Roman" w:hAnsi="Times New Roman"/>
          <w:i/>
          <w:color w:val="00000A"/>
          <w:sz w:val="22"/>
          <w:szCs w:val="22"/>
          <w:lang w:val="en-US"/>
        </w:rPr>
        <w:t>Engineering of the photophysical properties (radiative fluorescence decay rate of the dyes/ fluorescence quantum yield / triplet formation and T</w:t>
      </w:r>
      <w:r>
        <w:rPr>
          <w:rFonts w:cs="Times New Roman" w:ascii="Times New Roman" w:hAnsi="Times New Roman"/>
          <w:i/>
          <w:color w:val="00000A"/>
          <w:sz w:val="22"/>
          <w:szCs w:val="22"/>
          <w:vertAlign w:val="subscript"/>
          <w:lang w:val="en-US"/>
        </w:rPr>
        <w:t>1</w:t>
      </w:r>
      <w:r>
        <w:rPr>
          <w:rFonts w:cs="Times New Roman" w:ascii="Times New Roman" w:hAnsi="Times New Roman"/>
          <w:i/>
          <w:color w:val="00000A"/>
          <w:sz w:val="22"/>
          <w:szCs w:val="22"/>
          <w:lang w:val="en-US"/>
        </w:rPr>
        <w:t>-T</w:t>
      </w:r>
      <w:r>
        <w:rPr>
          <w:rFonts w:cs="Times New Roman" w:ascii="Times New Roman" w:hAnsi="Times New Roman"/>
          <w:i/>
          <w:color w:val="00000A"/>
          <w:sz w:val="22"/>
          <w:szCs w:val="22"/>
          <w:vertAlign w:val="subscript"/>
          <w:lang w:val="en-US"/>
        </w:rPr>
        <w:t>n</w:t>
      </w:r>
      <w:r>
        <w:rPr>
          <w:rFonts w:cs="Times New Roman" w:ascii="Times New Roman" w:hAnsi="Times New Roman"/>
          <w:i/>
          <w:color w:val="00000A"/>
          <w:sz w:val="22"/>
          <w:szCs w:val="22"/>
          <w:lang w:val="en-US"/>
        </w:rPr>
        <w:t xml:space="preserve"> position)</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 xml:space="preserve">The dyes will therefore be characterized using spectroscopic methods (steady state and nanosecond time-resolved techniques present in CINaM) with the expertise of A. D’Aléo. One of the key </w:t>
      </w:r>
      <w:r>
        <w:rPr>
          <w:rFonts w:cs="Times New Roman" w:ascii="Times New Roman" w:hAnsi="Times New Roman"/>
          <w:color w:val="00000A"/>
          <w:sz w:val="22"/>
          <w:szCs w:val="22"/>
          <w:lang w:val="en-US" w:eastAsia="ja-JP"/>
        </w:rPr>
        <w:t>issues</w:t>
      </w:r>
      <w:r>
        <w:rPr>
          <w:rFonts w:cs="Times New Roman" w:ascii="Times New Roman" w:hAnsi="Times New Roman"/>
          <w:color w:val="00000A"/>
          <w:sz w:val="22"/>
          <w:szCs w:val="22"/>
          <w:lang w:val="en-US"/>
        </w:rPr>
        <w:t xml:space="preserve"> in the design of </w:t>
      </w:r>
      <w:r>
        <w:rPr>
          <w:rFonts w:cs="Times New Roman" w:ascii="Times New Roman" w:hAnsi="Times New Roman"/>
          <w:color w:val="00000A"/>
          <w:sz w:val="22"/>
          <w:szCs w:val="22"/>
          <w:lang w:val="en-US" w:eastAsia="ja-JP"/>
        </w:rPr>
        <w:t xml:space="preserve">low threshold </w:t>
      </w:r>
      <w:r>
        <w:rPr>
          <w:rFonts w:cs="Times New Roman" w:ascii="Times New Roman" w:hAnsi="Times New Roman"/>
          <w:color w:val="00000A"/>
          <w:sz w:val="22"/>
          <w:szCs w:val="22"/>
          <w:lang w:val="en-US"/>
        </w:rPr>
        <w:t xml:space="preserve">ASE active dyes </w:t>
      </w:r>
      <w:r>
        <w:rPr>
          <w:rFonts w:cs="Times New Roman" w:ascii="Times New Roman" w:hAnsi="Times New Roman"/>
          <w:color w:val="00000A"/>
          <w:sz w:val="22"/>
          <w:szCs w:val="22"/>
          <w:lang w:val="en-US" w:eastAsia="ja-JP"/>
        </w:rPr>
        <w:t xml:space="preserve">with high optical gain </w:t>
      </w:r>
      <w:r>
        <w:rPr>
          <w:rFonts w:cs="Times New Roman" w:ascii="Times New Roman" w:hAnsi="Times New Roman"/>
          <w:color w:val="00000A"/>
          <w:sz w:val="22"/>
          <w:szCs w:val="22"/>
          <w:lang w:val="en-US"/>
        </w:rPr>
        <w:t>is to obtain very high fluorescence quantum yield (</w:t>
      </w:r>
      <w:r>
        <w:rPr>
          <w:rFonts w:cs="Times New Roman" w:ascii="Symbol" w:hAnsi="Symbol"/>
          <w:i/>
          <w:color w:val="00000A"/>
          <w:sz w:val="22"/>
          <w:szCs w:val="22"/>
          <w:lang w:val="en-US"/>
        </w:rPr>
        <w:t></w:t>
      </w:r>
      <w:r>
        <w:rPr>
          <w:rFonts w:cs="Times New Roman" w:ascii="Times New Roman" w:hAnsi="Times New Roman"/>
          <w:color w:val="00000A"/>
          <w:sz w:val="22"/>
          <w:szCs w:val="22"/>
          <w:vertAlign w:val="subscript"/>
          <w:lang w:val="en-US"/>
        </w:rPr>
        <w:t>f</w:t>
      </w:r>
      <w:r>
        <w:rPr>
          <w:rFonts w:cs="Times New Roman" w:ascii="Times New Roman" w:hAnsi="Times New Roman"/>
          <w:color w:val="00000A"/>
          <w:sz w:val="22"/>
          <w:szCs w:val="22"/>
          <w:lang w:val="en-US"/>
        </w:rPr>
        <w:t>) and very fast decay time (</w:t>
      </w:r>
      <w:r>
        <w:rPr>
          <w:rFonts w:cs="Times New Roman" w:ascii="Symbol" w:hAnsi="Symbol"/>
          <w:i/>
          <w:color w:val="00000A"/>
          <w:sz w:val="22"/>
          <w:szCs w:val="22"/>
          <w:lang w:val="en-US"/>
        </w:rPr>
        <w:t></w:t>
      </w:r>
      <w:r>
        <w:rPr>
          <w:rFonts w:cs="Times New Roman" w:ascii="Times New Roman" w:hAnsi="Times New Roman"/>
          <w:color w:val="00000A"/>
          <w:sz w:val="22"/>
          <w:szCs w:val="22"/>
          <w:vertAlign w:val="subscript"/>
          <w:lang w:val="en-US"/>
        </w:rPr>
        <w:t>f</w:t>
      </w:r>
      <w:r>
        <w:rPr>
          <w:rFonts w:cs="Times New Roman" w:ascii="Times New Roman" w:hAnsi="Times New Roman"/>
          <w:color w:val="00000A"/>
          <w:sz w:val="22"/>
          <w:szCs w:val="22"/>
          <w:lang w:val="en-US"/>
        </w:rPr>
        <w:t>) yielding therefore a radiative constant decay rate (</w:t>
      </w:r>
      <w:r>
        <w:rPr>
          <w:rFonts w:cs="Times New Roman" w:ascii="Times New Roman" w:hAnsi="Times New Roman"/>
          <w:i/>
          <w:color w:val="00000A"/>
          <w:sz w:val="22"/>
          <w:szCs w:val="22"/>
          <w:lang w:val="en-US"/>
        </w:rPr>
        <w:t>k</w:t>
      </w:r>
      <w:r>
        <w:rPr>
          <w:rFonts w:cs="Times New Roman" w:ascii="Times New Roman" w:hAnsi="Times New Roman"/>
          <w:i/>
          <w:color w:val="00000A"/>
          <w:sz w:val="22"/>
          <w:szCs w:val="22"/>
          <w:vertAlign w:val="subscript"/>
          <w:lang w:val="en-US"/>
        </w:rPr>
        <w:t>f</w:t>
      </w:r>
      <w:r>
        <w:rPr>
          <w:rFonts w:cs="Times New Roman" w:ascii="Times New Roman" w:hAnsi="Times New Roman"/>
          <w:color w:val="00000A"/>
          <w:sz w:val="22"/>
          <w:szCs w:val="22"/>
          <w:lang w:val="en-US"/>
        </w:rPr>
        <w:t xml:space="preserve">) as large as possible (fluorescence radiative constant decay rate is defined as </w:t>
      </w:r>
      <w:r>
        <w:rPr>
          <w:rFonts w:cs="Times New Roman" w:ascii="Times New Roman" w:hAnsi="Times New Roman"/>
          <w:i/>
          <w:color w:val="00000A"/>
          <w:sz w:val="22"/>
          <w:szCs w:val="22"/>
          <w:lang w:val="en-US"/>
        </w:rPr>
        <w:t>k</w:t>
      </w:r>
      <w:r>
        <w:rPr>
          <w:rFonts w:cs="Times New Roman" w:ascii="Times New Roman" w:hAnsi="Times New Roman"/>
          <w:i/>
          <w:color w:val="00000A"/>
          <w:sz w:val="22"/>
          <w:szCs w:val="22"/>
          <w:vertAlign w:val="subscript"/>
          <w:lang w:val="en-US"/>
        </w:rPr>
        <w:t>f</w:t>
      </w:r>
      <w:r>
        <w:rPr>
          <w:rFonts w:cs="Times New Roman" w:ascii="Times New Roman" w:hAnsi="Times New Roman"/>
          <w:color w:val="00000A"/>
          <w:sz w:val="22"/>
          <w:szCs w:val="22"/>
          <w:lang w:val="en-US"/>
        </w:rPr>
        <w:t xml:space="preserve"> = </w:t>
      </w:r>
      <w:r>
        <w:rPr>
          <w:rFonts w:cs="Times New Roman" w:ascii="Symbol" w:hAnsi="Symbol"/>
          <w:i/>
          <w:color w:val="00000A"/>
          <w:sz w:val="22"/>
          <w:szCs w:val="22"/>
          <w:lang w:val="en-US"/>
        </w:rPr>
        <w:t></w:t>
      </w:r>
      <w:r>
        <w:rPr>
          <w:rFonts w:cs="Times New Roman" w:ascii="Times New Roman" w:hAnsi="Times New Roman"/>
          <w:color w:val="00000A"/>
          <w:sz w:val="22"/>
          <w:szCs w:val="22"/>
          <w:vertAlign w:val="subscript"/>
          <w:lang w:val="en-US"/>
        </w:rPr>
        <w:t>f</w:t>
      </w:r>
      <w:r>
        <w:rPr>
          <w:rFonts w:cs="Times New Roman" w:ascii="Times New Roman" w:hAnsi="Times New Roman"/>
          <w:color w:val="00000A"/>
          <w:sz w:val="22"/>
          <w:szCs w:val="22"/>
          <w:lang w:val="en-US"/>
        </w:rPr>
        <w:t xml:space="preserve"> / </w:t>
      </w:r>
      <w:r>
        <w:rPr>
          <w:rFonts w:cs="Times New Roman" w:ascii="Symbol" w:hAnsi="Symbol"/>
          <w:i/>
          <w:color w:val="00000A"/>
          <w:sz w:val="22"/>
          <w:szCs w:val="22"/>
          <w:lang w:val="en-US"/>
        </w:rPr>
        <w:t></w:t>
      </w:r>
      <w:r>
        <w:rPr>
          <w:rFonts w:cs="Times New Roman" w:ascii="Times New Roman" w:hAnsi="Times New Roman"/>
          <w:color w:val="00000A"/>
          <w:sz w:val="22"/>
          <w:szCs w:val="22"/>
          <w:vertAlign w:val="subscript"/>
          <w:lang w:val="en-US"/>
        </w:rPr>
        <w:t>f</w:t>
      </w:r>
      <w:r>
        <w:rPr>
          <w:rFonts w:cs="Times New Roman" w:ascii="Times New Roman" w:hAnsi="Times New Roman"/>
          <w:color w:val="00000A"/>
          <w:sz w:val="22"/>
          <w:szCs w:val="22"/>
          <w:lang w:val="en-US"/>
        </w:rPr>
        <w:t xml:space="preserve">). As such, free curcuminoid derivatives are of interest since we found that those ligands could reach almost 100% quantum yield in their condensed phase. In addition, the naturally-occuring curcumin has been found to have lifetimes of 347 ps in acetonitrile solution and close to 990 ps in film. </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For CW (or laser with long pulse) optically pumped laser, another requirement for the dyes is to avoid the triplet formation which can be achieved by having fluorescence quantum yield as high as possible. In case the triplet excited state is formed, the T</w:t>
      </w:r>
      <w:r>
        <w:rPr>
          <w:rFonts w:cs="Times New Roman" w:ascii="Times New Roman" w:hAnsi="Times New Roman"/>
          <w:color w:val="00000A"/>
          <w:sz w:val="22"/>
          <w:szCs w:val="22"/>
          <w:vertAlign w:val="subscript"/>
          <w:lang w:val="en-US"/>
        </w:rPr>
        <w:t>1</w:t>
      </w:r>
      <w:r>
        <w:rPr>
          <w:rFonts w:cs="Times New Roman" w:ascii="Times New Roman" w:hAnsi="Times New Roman"/>
          <w:color w:val="00000A"/>
          <w:sz w:val="22"/>
          <w:szCs w:val="22"/>
          <w:lang w:val="en-US"/>
        </w:rPr>
        <w:t>-T</w:t>
      </w:r>
      <w:r>
        <w:rPr>
          <w:rFonts w:cs="Times New Roman" w:ascii="Times New Roman" w:hAnsi="Times New Roman"/>
          <w:color w:val="00000A"/>
          <w:sz w:val="22"/>
          <w:szCs w:val="22"/>
          <w:vertAlign w:val="subscript"/>
          <w:lang w:val="en-US"/>
        </w:rPr>
        <w:t>n</w:t>
      </w:r>
      <w:r>
        <w:rPr>
          <w:rFonts w:cs="Times New Roman" w:ascii="Times New Roman" w:hAnsi="Times New Roman"/>
          <w:color w:val="00000A"/>
          <w:sz w:val="22"/>
          <w:szCs w:val="22"/>
          <w:lang w:val="en-US"/>
        </w:rPr>
        <w:t xml:space="preserve"> absorptions have to not overlap with the emission of the dyes because, upon emission, this could result in excitation to the T</w:t>
      </w:r>
      <w:r>
        <w:rPr>
          <w:rFonts w:cs="Times New Roman" w:ascii="Times New Roman" w:hAnsi="Times New Roman"/>
          <w:color w:val="00000A"/>
          <w:sz w:val="22"/>
          <w:szCs w:val="22"/>
          <w:vertAlign w:val="subscript"/>
          <w:lang w:val="en-US"/>
        </w:rPr>
        <w:t>n</w:t>
      </w:r>
      <w:r>
        <w:rPr>
          <w:rFonts w:cs="Times New Roman" w:ascii="Times New Roman" w:hAnsi="Times New Roman"/>
          <w:color w:val="00000A"/>
          <w:sz w:val="22"/>
          <w:szCs w:val="22"/>
          <w:lang w:val="en-US"/>
        </w:rPr>
        <w:t xml:space="preserve"> excited state that would enhance non radiative deactivation pathways. The position of the T</w:t>
      </w:r>
      <w:r>
        <w:rPr>
          <w:rFonts w:cs="Times New Roman" w:ascii="Times New Roman" w:hAnsi="Times New Roman"/>
          <w:color w:val="00000A"/>
          <w:sz w:val="22"/>
          <w:szCs w:val="22"/>
          <w:vertAlign w:val="subscript"/>
          <w:lang w:val="en-US"/>
        </w:rPr>
        <w:t>1</w:t>
      </w:r>
      <w:r>
        <w:rPr>
          <w:rFonts w:cs="Times New Roman" w:ascii="Times New Roman" w:hAnsi="Times New Roman"/>
          <w:color w:val="00000A"/>
          <w:sz w:val="22"/>
          <w:szCs w:val="22"/>
          <w:lang w:val="en-US"/>
        </w:rPr>
        <w:t>-T</w:t>
      </w:r>
      <w:r>
        <w:rPr>
          <w:rFonts w:cs="Times New Roman" w:ascii="Times New Roman" w:hAnsi="Times New Roman"/>
          <w:color w:val="00000A"/>
          <w:sz w:val="22"/>
          <w:szCs w:val="22"/>
          <w:vertAlign w:val="subscript"/>
          <w:lang w:val="en-US"/>
        </w:rPr>
        <w:t>n</w:t>
      </w:r>
      <w:r>
        <w:rPr>
          <w:rFonts w:cs="Times New Roman" w:ascii="Times New Roman" w:hAnsi="Times New Roman"/>
          <w:color w:val="00000A"/>
          <w:sz w:val="22"/>
          <w:szCs w:val="22"/>
          <w:lang w:val="en-US"/>
        </w:rPr>
        <w:t xml:space="preserve"> absorption will therefore be assessed by using transient absorption spectroscopy at IPCMS (L. Mager).</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r>
    </w:p>
    <w:p>
      <w:pPr>
        <w:pStyle w:val="Default"/>
        <w:jc w:val="both"/>
        <w:rPr>
          <w:rFonts w:cs="Times New Roman" w:ascii="Times New Roman" w:hAnsi="Times New Roman"/>
          <w:i/>
          <w:color w:val="00000A"/>
          <w:sz w:val="22"/>
          <w:szCs w:val="22"/>
          <w:lang w:val="en-US"/>
        </w:rPr>
      </w:pPr>
      <w:r>
        <w:rPr>
          <w:rFonts w:cs="Times New Roman" w:ascii="Times New Roman" w:hAnsi="Times New Roman"/>
          <w:color w:val="00000A"/>
          <w:sz w:val="22"/>
          <w:szCs w:val="22"/>
          <w:lang w:val="en-US"/>
        </w:rPr>
        <w:tab/>
      </w:r>
      <w:r>
        <w:rPr>
          <w:rFonts w:ascii="Times New Roman" w:hAnsi="Times New Roman"/>
          <w:i/>
          <w:lang w:val="en-US"/>
        </w:rPr>
        <w:t>WP3</w:t>
      </w:r>
      <w:r>
        <w:rPr>
          <w:rFonts w:ascii="Times New Roman" w:hAnsi="Times New Roman"/>
          <w:lang w:val="en-US"/>
        </w:rPr>
        <w:t xml:space="preserve">- </w:t>
      </w:r>
      <w:r>
        <w:rPr>
          <w:rFonts w:cs="Times New Roman" w:ascii="Times New Roman" w:hAnsi="Times New Roman"/>
          <w:i/>
          <w:color w:val="00000A"/>
          <w:sz w:val="22"/>
          <w:szCs w:val="22"/>
          <w:lang w:val="en-US"/>
        </w:rPr>
        <w:t>Surface assembly engineering</w:t>
      </w:r>
    </w:p>
    <w:p>
      <w:pPr>
        <w:pStyle w:val="Default"/>
        <w:jc w:val="both"/>
        <w:rPr>
          <w:rFonts w:cs="Times New Roman" w:ascii="Times New Roman" w:hAnsi="Times New Roman"/>
          <w:color w:val="00000A"/>
          <w:sz w:val="22"/>
          <w:szCs w:val="22"/>
          <w:shd w:fill="FFFF99" w:val="clear"/>
          <w:lang w:val="en-US"/>
        </w:rPr>
      </w:pPr>
      <w:r>
        <w:rPr>
          <w:rFonts w:cs="Times New Roman" w:ascii="Times New Roman" w:hAnsi="Times New Roman"/>
          <w:color w:val="00000A"/>
          <w:sz w:val="22"/>
          <w:szCs w:val="22"/>
          <w:lang w:val="en-US"/>
        </w:rPr>
        <w:t xml:space="preserve">Thermogravimetric analysis (TGA) and differential scanning calorimetry (DSC) properties of the dyes will be assessed in order to obtain information on the degradation temperature and temperature that could be used for annealing (temperature for evaporation and melting process) and the filmogenic properties will be observed. Film on fused silica will be prepared to observe the fluorescence properties of the dyes. To this end, spin coating and evaporation processes will be used. In addition, films obtained by melting process will be realized. All this part will take benefit from the expertise of F. Mathevet in thin film and crystal growth and characterization. X-Ray diffraction will allow the comparison of the organizations in monocrystals powder, and thin films. It can be noted that already ten X-ray crystal structures of curcuminoids (with interesting fluorescence quantum yield at various wavelengths) have been obtained and that the powder X-Ray patterns show that the same arrangement is present in the powder that the one observed in the monocrystals. </w:t>
      </w:r>
      <w:r>
        <w:rPr>
          <w:rFonts w:cs="Times New Roman" w:ascii="Times New Roman" w:hAnsi="Times New Roman"/>
          <w:color w:val="00000A"/>
          <w:sz w:val="22"/>
          <w:szCs w:val="22"/>
          <w:shd w:fill="FFFF99" w:val="clear"/>
          <w:lang w:val="en-US"/>
        </w:rPr>
        <w:t>This part will  benefit of the theoretical support that will analyze the changes induced by the different arrangements on the electronic structure and the optical properties of the different dyes (C. Attaccalite).</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 xml:space="preserve">Finally, we plan to use plasmonic nanostructured substrates to improve the optical properties of the films. For instance, it is known that for curcumin film, a fluorescence lifetime of 990 ps was measured on fused silica, and a much faster decay of 29 ps with increase of fluorescence quantum yield was observed in plasmonic platforms[Mukerjee </w:t>
      </w:r>
      <w:r>
        <w:rPr>
          <w:rFonts w:cs="Times New Roman" w:ascii="Times New Roman" w:hAnsi="Times New Roman"/>
          <w:i/>
          <w:color w:val="00000A"/>
          <w:sz w:val="22"/>
          <w:szCs w:val="22"/>
          <w:lang w:val="en-US"/>
        </w:rPr>
        <w:t>et al. Curr. Pharma. Biotech.</w:t>
      </w:r>
      <w:r>
        <w:rPr>
          <w:rFonts w:cs="Times New Roman" w:ascii="Times New Roman" w:hAnsi="Times New Roman"/>
          <w:color w:val="00000A"/>
          <w:sz w:val="22"/>
          <w:szCs w:val="22"/>
          <w:lang w:val="en-US"/>
        </w:rPr>
        <w:t xml:space="preserve"> </w:t>
      </w:r>
      <w:r>
        <w:rPr>
          <w:rFonts w:cs="Times New Roman" w:ascii="Times New Roman" w:hAnsi="Times New Roman"/>
          <w:b/>
          <w:color w:val="00000A"/>
          <w:sz w:val="22"/>
          <w:szCs w:val="22"/>
          <w:lang w:val="en-US"/>
        </w:rPr>
        <w:t>2010</w:t>
      </w:r>
      <w:r>
        <w:rPr>
          <w:rFonts w:cs="Times New Roman" w:ascii="Times New Roman" w:hAnsi="Times New Roman"/>
          <w:color w:val="00000A"/>
          <w:sz w:val="22"/>
          <w:szCs w:val="22"/>
          <w:lang w:val="en-US"/>
        </w:rPr>
        <w:t xml:space="preserve">, </w:t>
      </w:r>
      <w:r>
        <w:rPr>
          <w:rFonts w:cs="Times New Roman" w:ascii="Times New Roman" w:hAnsi="Times New Roman"/>
          <w:i/>
          <w:color w:val="00000A"/>
          <w:sz w:val="22"/>
          <w:szCs w:val="22"/>
          <w:lang w:val="en-US"/>
        </w:rPr>
        <w:t>11</w:t>
      </w:r>
      <w:r>
        <w:rPr>
          <w:rFonts w:cs="Times New Roman" w:ascii="Times New Roman" w:hAnsi="Times New Roman"/>
          <w:color w:val="00000A"/>
          <w:sz w:val="22"/>
          <w:szCs w:val="22"/>
          <w:lang w:val="en-US"/>
        </w:rPr>
        <w:t xml:space="preserve">, 223]. In the same trend, deposition of the fluorophore on silver nanoparticle–dielectric–metal substrate will be test since such approach led to a 400-fold increase of the fluorescence quantum yield of a cyanine dye[Ray </w:t>
      </w:r>
      <w:r>
        <w:rPr>
          <w:rFonts w:cs="Times New Roman" w:ascii="Times New Roman" w:hAnsi="Times New Roman"/>
          <w:i/>
          <w:color w:val="00000A"/>
          <w:sz w:val="22"/>
          <w:szCs w:val="22"/>
          <w:lang w:val="en-US"/>
        </w:rPr>
        <w:t>et al. Chem. Commun.</w:t>
      </w:r>
      <w:r>
        <w:rPr>
          <w:rFonts w:cs="Times New Roman" w:ascii="Times New Roman" w:hAnsi="Times New Roman"/>
          <w:color w:val="00000A"/>
          <w:sz w:val="22"/>
          <w:szCs w:val="22"/>
          <w:lang w:val="en-US"/>
        </w:rPr>
        <w:t xml:space="preserve"> </w:t>
      </w:r>
      <w:r>
        <w:rPr>
          <w:rFonts w:cs="Times New Roman" w:ascii="Times New Roman" w:hAnsi="Times New Roman"/>
          <w:b/>
          <w:color w:val="00000A"/>
          <w:sz w:val="22"/>
          <w:szCs w:val="22"/>
          <w:lang w:val="en-US"/>
        </w:rPr>
        <w:t>2015</w:t>
      </w:r>
      <w:r>
        <w:rPr>
          <w:rFonts w:cs="Times New Roman" w:ascii="Times New Roman" w:hAnsi="Times New Roman"/>
          <w:color w:val="00000A"/>
          <w:sz w:val="22"/>
          <w:szCs w:val="22"/>
          <w:lang w:val="en-US"/>
        </w:rPr>
        <w:t xml:space="preserve">, </w:t>
      </w:r>
      <w:r>
        <w:rPr>
          <w:rFonts w:cs="Times New Roman" w:ascii="Times New Roman" w:hAnsi="Times New Roman"/>
          <w:i/>
          <w:color w:val="00000A"/>
          <w:sz w:val="22"/>
          <w:szCs w:val="22"/>
          <w:lang w:val="en-US"/>
        </w:rPr>
        <w:t>51</w:t>
      </w:r>
      <w:r>
        <w:rPr>
          <w:rFonts w:cs="Times New Roman" w:ascii="Times New Roman" w:hAnsi="Times New Roman"/>
          <w:color w:val="00000A"/>
          <w:sz w:val="22"/>
          <w:szCs w:val="22"/>
          <w:lang w:val="en-US"/>
        </w:rPr>
        <w:t xml:space="preserve">, 15023]. Such approach will be highly interesting in this project since it will allow to </w:t>
      </w:r>
      <w:r>
        <w:rPr>
          <w:rFonts w:cs="Times New Roman" w:ascii="Times New Roman" w:hAnsi="Times New Roman"/>
          <w:b/>
          <w:color w:val="00000A"/>
          <w:sz w:val="22"/>
          <w:szCs w:val="22"/>
          <w:lang w:val="en-US"/>
        </w:rPr>
        <w:t>avoid processes competing with fluorescence</w:t>
      </w:r>
      <w:r>
        <w:rPr>
          <w:rFonts w:cs="Times New Roman" w:ascii="Times New Roman" w:hAnsi="Times New Roman"/>
          <w:color w:val="00000A"/>
          <w:sz w:val="22"/>
          <w:szCs w:val="22"/>
          <w:lang w:val="en-US"/>
        </w:rPr>
        <w:t>. The preparation of those plasmonic surfaces will be realized at PLANETE, the micro-nanofabrication facility of CINaM hosting a 250 m</w:t>
      </w:r>
      <w:r>
        <w:rPr>
          <w:rFonts w:cs="Times New Roman" w:ascii="Times New Roman" w:hAnsi="Times New Roman"/>
          <w:color w:val="00000A"/>
          <w:sz w:val="22"/>
          <w:szCs w:val="22"/>
          <w:vertAlign w:val="superscript"/>
          <w:lang w:val="en-US"/>
        </w:rPr>
        <w:t>2</w:t>
      </w:r>
      <w:r>
        <w:rPr>
          <w:rFonts w:cs="Times New Roman" w:ascii="Times New Roman" w:hAnsi="Times New Roman"/>
          <w:color w:val="00000A"/>
          <w:sz w:val="22"/>
          <w:szCs w:val="22"/>
          <w:lang w:val="en-US"/>
        </w:rPr>
        <w:t xml:space="preserve"> clean room. </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r>
    </w:p>
    <w:p>
      <w:pPr>
        <w:pStyle w:val="Default"/>
        <w:jc w:val="both"/>
        <w:rPr>
          <w:rFonts w:cs="Times New Roman" w:ascii="Times New Roman" w:hAnsi="Times New Roman"/>
          <w:i/>
          <w:color w:val="00000A"/>
          <w:sz w:val="22"/>
          <w:szCs w:val="22"/>
          <w:lang w:val="en-US"/>
        </w:rPr>
      </w:pPr>
      <w:r>
        <w:rPr>
          <w:rFonts w:cs="Times New Roman" w:ascii="Times New Roman" w:hAnsi="Times New Roman"/>
          <w:color w:val="00000A"/>
          <w:sz w:val="22"/>
          <w:szCs w:val="22"/>
          <w:lang w:val="en-US"/>
        </w:rPr>
        <w:tab/>
      </w:r>
      <w:r>
        <w:rPr>
          <w:rFonts w:ascii="Times New Roman" w:hAnsi="Times New Roman"/>
          <w:i/>
          <w:lang w:val="en-US"/>
        </w:rPr>
        <w:t>WP4</w:t>
      </w:r>
      <w:r>
        <w:rPr>
          <w:rFonts w:ascii="Times New Roman" w:hAnsi="Times New Roman"/>
          <w:lang w:val="en-US"/>
        </w:rPr>
        <w:t xml:space="preserve">- </w:t>
      </w:r>
      <w:r>
        <w:rPr>
          <w:rFonts w:cs="Times New Roman" w:ascii="Times New Roman" w:hAnsi="Times New Roman"/>
          <w:i/>
          <w:color w:val="00000A"/>
          <w:sz w:val="22"/>
          <w:szCs w:val="22"/>
          <w:lang w:val="en-US"/>
        </w:rPr>
        <w:t>Measurements and optimization of the ASE properties</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 xml:space="preserve">ASE properties of the dyes fulfilling the photophysical requirements will therefore be tested in solution (IPCMS), and mainly in polymer films and in neat films. Here, it can be highlighted that, before the end of this project, we aim at setting up such experiment in CINaM. </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 xml:space="preserve">In order to evaluate the ability of the dyes to be used for lasing, we plan to estimate the quantity of singlet-singlet annihilation by measuring fluorescence spectra as a function of the excitation density. In addition, singlet-triplet annihilation will also be inspected because those two latter phenomena are representing limiting process in OSSLs[Forget </w:t>
      </w:r>
      <w:r>
        <w:rPr>
          <w:rFonts w:cs="Times New Roman" w:ascii="Times New Roman" w:hAnsi="Times New Roman"/>
          <w:i/>
          <w:color w:val="00000A"/>
          <w:sz w:val="22"/>
          <w:szCs w:val="22"/>
          <w:lang w:val="en-US"/>
        </w:rPr>
        <w:t>et al.</w:t>
      </w:r>
      <w:r>
        <w:rPr>
          <w:rFonts w:cs="Times New Roman" w:ascii="Times New Roman" w:hAnsi="Times New Roman"/>
          <w:color w:val="00000A"/>
          <w:sz w:val="22"/>
          <w:szCs w:val="22"/>
          <w:lang w:val="en-US"/>
        </w:rPr>
        <w:t xml:space="preserve"> in </w:t>
      </w:r>
      <w:r>
        <w:rPr>
          <w:rFonts w:cs="Times New Roman" w:ascii="Times New Roman" w:hAnsi="Times New Roman"/>
          <w:sz w:val="22"/>
          <w:szCs w:val="22"/>
          <w:lang w:val="en-US"/>
        </w:rPr>
        <w:t>Organic Solid-State Lasers</w:t>
      </w:r>
      <w:r>
        <w:rPr>
          <w:rFonts w:cs="Times New Roman" w:ascii="Times New Roman" w:hAnsi="Times New Roman"/>
          <w:color w:val="00000A"/>
          <w:sz w:val="22"/>
          <w:szCs w:val="22"/>
          <w:lang w:val="en-US"/>
        </w:rPr>
        <w:t xml:space="preserve"> </w:t>
      </w:r>
      <w:r>
        <w:rPr>
          <w:rFonts w:cs="Times New Roman" w:ascii="Times New Roman" w:hAnsi="Times New Roman"/>
          <w:bCs/>
          <w:color w:val="00000A"/>
          <w:sz w:val="22"/>
          <w:szCs w:val="22"/>
          <w:lang w:val="en-US"/>
        </w:rPr>
        <w:t>(</w:t>
      </w:r>
      <w:r>
        <w:rPr>
          <w:rFonts w:cs="Times New Roman" w:ascii="Times New Roman" w:hAnsi="Times New Roman"/>
          <w:b/>
          <w:bCs/>
          <w:color w:val="00000A"/>
          <w:sz w:val="22"/>
          <w:szCs w:val="22"/>
          <w:lang w:val="en-US"/>
        </w:rPr>
        <w:t>2013</w:t>
      </w:r>
      <w:r>
        <w:rPr>
          <w:rFonts w:cs="Times New Roman" w:ascii="Times New Roman" w:hAnsi="Times New Roman"/>
          <w:bCs/>
          <w:color w:val="00000A"/>
          <w:sz w:val="22"/>
          <w:szCs w:val="22"/>
          <w:lang w:val="en-US"/>
        </w:rPr>
        <w:t>)</w:t>
      </w:r>
      <w:r>
        <w:rPr>
          <w:rFonts w:cs="Times New Roman" w:ascii="Times New Roman" w:hAnsi="Times New Roman"/>
          <w:b/>
          <w:bCs/>
          <w:color w:val="00000A"/>
          <w:sz w:val="22"/>
          <w:szCs w:val="22"/>
          <w:lang w:val="en-US"/>
        </w:rPr>
        <w:t xml:space="preserve"> </w:t>
      </w:r>
      <w:r>
        <w:rPr>
          <w:rFonts w:cs="Times New Roman" w:ascii="Times New Roman" w:hAnsi="Times New Roman"/>
          <w:bCs/>
          <w:color w:val="00000A"/>
          <w:sz w:val="22"/>
          <w:szCs w:val="22"/>
          <w:lang w:val="en-US"/>
        </w:rPr>
        <w:t>Springer series in optical science, vol. 175</w:t>
      </w:r>
      <w:r>
        <w:rPr>
          <w:rFonts w:cs="Times New Roman" w:ascii="Times New Roman" w:hAnsi="Times New Roman"/>
          <w:color w:val="00000A"/>
          <w:sz w:val="22"/>
          <w:szCs w:val="22"/>
          <w:lang w:val="en-US"/>
        </w:rPr>
        <w:t xml:space="preserve">]. </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It is to be noted that the first results of this project are currently obtained and the first ASE test in solution show that those curcuminoid dyes are promising compounds for ASE project. The test of the lasing properties on thin film is ongoing.</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Finally, charge mobility on the pure films will be measured to assess whether such molecules behave as semiconductours and could thus be used in electrically pumped laser. This will be done by making organic field effect transistors (OFETs) with curcuminoid dyes as active layer. Here, it can be highlighted that we recently demonstrated that some borondifluoride complexes of curcuminoids have been found to transport charges in thin films (patent being filled).</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 xml:space="preserve">The properties that will be found in the photophysical study as in the ASE study will permit to target the type of laser that will be tested (CW or pulsed ones). Except the pre-test, this latter part will be done in OPERA (Japan) because of the greater facilities and their expertise. </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t>Ultimately,microcavities will be tested using organic particles or patterned thin films to provide first test beds toward applications of OSSLs.</w:t>
      </w:r>
    </w:p>
    <w:p>
      <w:pPr>
        <w:pStyle w:val="Default"/>
        <w:jc w:val="both"/>
        <w:rPr>
          <w:rFonts w:cs="Times New Roman" w:ascii="Times New Roman" w:hAnsi="Times New Roman"/>
          <w:color w:val="00000A"/>
          <w:sz w:val="22"/>
          <w:szCs w:val="22"/>
          <w:lang w:val="en-US"/>
        </w:rPr>
      </w:pPr>
      <w:r>
        <w:rPr>
          <w:rFonts w:cs="Times New Roman" w:ascii="Times New Roman" w:hAnsi="Times New Roman"/>
          <w:color w:val="00000A"/>
          <w:sz w:val="22"/>
          <w:szCs w:val="22"/>
          <w:lang w:val="en-US"/>
        </w:rPr>
      </w:r>
    </w:p>
    <w:p>
      <w:pPr>
        <w:pStyle w:val="Default"/>
        <w:numPr>
          <w:ilvl w:val="0"/>
          <w:numId w:val="1"/>
        </w:numPr>
        <w:jc w:val="both"/>
        <w:rPr>
          <w:rFonts w:cs="Times New Roman" w:ascii="Times New Roman" w:hAnsi="Times New Roman"/>
          <w:b/>
          <w:sz w:val="22"/>
          <w:szCs w:val="22"/>
        </w:rPr>
      </w:pPr>
      <w:r>
        <w:rPr>
          <w:rFonts w:cs="Times New Roman" w:ascii="Times New Roman" w:hAnsi="Times New Roman"/>
          <w:b/>
          <w:sz w:val="22"/>
          <w:szCs w:val="22"/>
        </w:rPr>
        <w:t xml:space="preserve">Project organisation and Efforts </w:t>
      </w:r>
    </w:p>
    <w:p>
      <w:pPr>
        <w:pStyle w:val="Default"/>
        <w:jc w:val="both"/>
        <w:rPr>
          <w:rFonts w:cs="Times New Roman" w:ascii="Times New Roman" w:hAnsi="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lang w:val="en-US"/>
        </w:rPr>
      </w:pPr>
      <w:r>
        <w:rPr>
          <w:rFonts w:ascii="Times New Roman" w:hAnsi="Times New Roman"/>
          <w:lang w:val="en-US"/>
        </w:rPr>
        <w:t>This project relies on strong expertise in organic synthesis, steady state and time resolved spectroscopy of the coordinator (Anthony D’Aléo, CINaM) where all photophysical study represent new research theme brought to CINaM since the recruitment of A. D’ALÉO. The CINaM team composed of Anthony D’Aléo, Elena Zaborova and Claudio Attaccalite will be strongly involved in this project. The organic synthesis and the steady state spectroscopy will be realized in CINaM (Marseille), where A. D’Aléo, and E. Zaborova will actively participate to the project. The theoretical part will be performed by C. Attaccalite.</w:t>
      </w:r>
    </w:p>
    <w:p>
      <w:pPr>
        <w:pStyle w:val="Normal"/>
        <w:spacing w:lineRule="auto" w:line="240" w:before="0" w:after="0"/>
        <w:jc w:val="both"/>
        <w:rPr>
          <w:rFonts w:ascii="Times New Roman" w:hAnsi="Times New Roman"/>
          <w:lang w:val="en-US"/>
        </w:rPr>
      </w:pPr>
      <w:r>
        <w:rPr>
          <w:rFonts w:ascii="Times New Roman" w:hAnsi="Times New Roman"/>
          <w:lang w:val="en-US"/>
        </w:rPr>
        <w:t>The CINaM team will be complemented by the expertise of Loïc Mager (IPCMS) and Fabrice Mathevet (UPMC). Loïc Mager, physicist in CNRS, will be in charge of the ultrafast spectroscopy part and of the first ASE test using the facilities of IPCMS. In addition, it is planed that L. Mager come and visit CINaM to help setting the ASE in Marseille using the already “in house” femtoseconde MaiTai laser. Fabrice Mathevet (UPMC) will be implicated with the TGA and DSC measurements. Further, his expertise in surface structuration will be a keystone in this project since it will help in having well-structured thin layer on fused silica and plasmonic platforms.</w:t>
      </w:r>
    </w:p>
    <w:p>
      <w:pPr>
        <w:pStyle w:val="Normal"/>
        <w:spacing w:lineRule="auto" w:line="240" w:before="0" w:after="0"/>
        <w:jc w:val="both"/>
        <w:rPr>
          <w:rFonts w:ascii="Times New Roman" w:hAnsi="Times New Roman"/>
          <w:iCs/>
          <w:lang w:val="en-US"/>
        </w:rPr>
      </w:pPr>
      <w:r>
        <w:rPr>
          <w:rFonts w:ascii="Times New Roman" w:hAnsi="Times New Roman"/>
          <w:lang w:val="en-US"/>
        </w:rPr>
        <w:t>Finally, Jean-Charles Ribierre (Kyushu University, OPERA) will be involved as external partner bringing his great expertise in organic laser physics. The presence of the external partner is essential since it involves one of the best laboratory in organic electronic. J.-C. Ribierre, associate professor in Prof. C. Adachi’s lab (inventor of the 3</w:t>
      </w:r>
      <w:r>
        <w:rPr>
          <w:rFonts w:ascii="Times New Roman" w:hAnsi="Times New Roman"/>
          <w:vertAlign w:val="superscript"/>
          <w:lang w:val="en-US"/>
        </w:rPr>
        <w:t>rd</w:t>
      </w:r>
      <w:r>
        <w:rPr>
          <w:rFonts w:ascii="Times New Roman" w:hAnsi="Times New Roman"/>
          <w:lang w:val="en-US"/>
        </w:rPr>
        <w:t xml:space="preserve"> OLED generation) will be crucial due to his long standing expertise in organic electronics with a strong knowledge in organic lasers (work started in I. Samuel’s group and continued as a group leader in Adachi’s lab). As such, all the facilities of the Center for Organic Photonics and Electronics Research (</w:t>
      </w:r>
      <w:r>
        <w:rPr>
          <w:rFonts w:ascii="Times New Roman" w:hAnsi="Times New Roman"/>
          <w:iCs/>
          <w:lang w:val="en-US"/>
        </w:rPr>
        <w:t>OPERA) could be used for characterizing and developing materials for laser.</w:t>
      </w:r>
    </w:p>
    <w:p>
      <w:pPr>
        <w:pStyle w:val="Normal"/>
        <w:spacing w:lineRule="auto" w:line="240" w:before="0" w:after="0"/>
        <w:jc w:val="both"/>
        <w:rPr>
          <w:rFonts w:ascii="Times New Roman" w:hAnsi="Times New Roman"/>
          <w:lang w:val="en-US"/>
        </w:rPr>
      </w:pPr>
      <w:r>
        <w:rPr>
          <w:rFonts w:ascii="Times New Roman" w:hAnsi="Times New Roman"/>
          <w:lang w:val="en-US"/>
        </w:rPr>
        <w:t xml:space="preserve">This consortium is active since March 2014 working on various projects that resulted in the submission of two papers all together. As a JCJC ANR program, this project aims at developing a </w:t>
      </w:r>
      <w:r>
        <w:rPr>
          <w:rFonts w:ascii="Times New Roman" w:hAnsi="Times New Roman"/>
          <w:b/>
          <w:lang w:val="en-US"/>
        </w:rPr>
        <w:t>new</w:t>
      </w:r>
      <w:r>
        <w:rPr>
          <w:rFonts w:ascii="Times New Roman" w:hAnsi="Times New Roman"/>
          <w:lang w:val="en-US"/>
        </w:rPr>
        <w:t xml:space="preserve"> </w:t>
      </w:r>
      <w:r>
        <w:rPr>
          <w:rFonts w:ascii="Times New Roman" w:hAnsi="Times New Roman"/>
          <w:b/>
          <w:lang w:val="en-US"/>
        </w:rPr>
        <w:t>topic of research</w:t>
      </w:r>
      <w:r>
        <w:rPr>
          <w:rFonts w:ascii="Times New Roman" w:hAnsi="Times New Roman"/>
          <w:lang w:val="en-US"/>
        </w:rPr>
        <w:t xml:space="preserve"> and a </w:t>
      </w:r>
      <w:r>
        <w:rPr>
          <w:rFonts w:ascii="Times New Roman" w:hAnsi="Times New Roman"/>
          <w:b/>
          <w:lang w:val="en-US"/>
        </w:rPr>
        <w:t>new team</w:t>
      </w:r>
      <w:r>
        <w:rPr>
          <w:rFonts w:ascii="Times New Roman" w:hAnsi="Times New Roman"/>
          <w:lang w:val="en-US"/>
        </w:rPr>
        <w:t xml:space="preserve"> in CINaM working on ASE of nanomaterials for organic lasers. Such topic is </w:t>
      </w:r>
      <w:r>
        <w:rPr>
          <w:rFonts w:ascii="Times New Roman" w:hAnsi="Times New Roman"/>
          <w:b/>
          <w:lang w:val="en-US"/>
        </w:rPr>
        <w:t>not yet developed</w:t>
      </w:r>
      <w:r>
        <w:rPr>
          <w:rFonts w:ascii="Times New Roman" w:hAnsi="Times New Roman"/>
          <w:lang w:val="en-US"/>
        </w:rPr>
        <w:t xml:space="preserve"> in the lab but perfectly fit the </w:t>
      </w:r>
      <w:r>
        <w:rPr>
          <w:rFonts w:ascii="Times New Roman" w:hAnsi="Times New Roman"/>
          <w:b/>
          <w:lang w:val="en-US"/>
        </w:rPr>
        <w:t>priority axis</w:t>
      </w:r>
      <w:r>
        <w:rPr>
          <w:rFonts w:ascii="Times New Roman" w:hAnsi="Times New Roman"/>
          <w:lang w:val="en-US"/>
        </w:rPr>
        <w:t xml:space="preserve"> of CINaM.</w:t>
      </w:r>
    </w:p>
    <w:p>
      <w:pPr>
        <w:pStyle w:val="Normal"/>
        <w:spacing w:lineRule="auto" w:line="240" w:before="0" w:after="0"/>
        <w:jc w:val="both"/>
        <w:rPr>
          <w:rFonts w:ascii="Times New Roman" w:hAnsi="Times New Roman"/>
          <w:lang w:val="en-US"/>
        </w:rPr>
      </w:pPr>
      <w:r>
        <w:rPr>
          <w:rFonts w:ascii="Times New Roman" w:hAnsi="Times New Roman"/>
          <w:lang w:val="en-US"/>
        </w:rPr>
      </w:r>
    </w:p>
    <w:p>
      <w:pPr>
        <w:pStyle w:val="Normal"/>
        <w:spacing w:lineRule="auto" w:line="240" w:before="0" w:after="0"/>
        <w:jc w:val="both"/>
        <w:rPr>
          <w:rFonts w:ascii="Times New Roman" w:hAnsi="Times New Roman"/>
          <w:lang w:val="en-US"/>
        </w:rPr>
      </w:pPr>
      <w:r>
        <w:rPr>
          <w:rFonts w:ascii="Times New Roman" w:hAnsi="Times New Roman"/>
          <w:b/>
          <w:lang w:val="en-US"/>
        </w:rPr>
        <w:t>Anthony D’ALÉO</w:t>
      </w:r>
      <w:r>
        <w:rPr>
          <w:rFonts w:ascii="Times New Roman" w:hAnsi="Times New Roman"/>
          <w:lang w:val="en-US"/>
        </w:rPr>
        <w:t xml:space="preserve"> CR, CNRS (38years old, thesis defended in January 2006)</w:t>
      </w:r>
    </w:p>
    <w:p>
      <w:pPr>
        <w:pStyle w:val="Normal"/>
        <w:spacing w:lineRule="auto" w:line="240" w:before="0" w:after="0"/>
        <w:jc w:val="both"/>
        <w:rPr>
          <w:rFonts w:ascii="Times New Roman" w:hAnsi="Times New Roman"/>
          <w:lang w:val="en-US"/>
        </w:rPr>
      </w:pPr>
      <w:r>
        <w:rPr>
          <w:rFonts w:ascii="Times New Roman" w:hAnsi="Times New Roman"/>
          <w:b/>
          <w:lang w:val="en-US"/>
        </w:rPr>
        <w:t>52 publications, 3 book chapters, 1 patent, 26 oral presentations</w:t>
      </w:r>
      <w:r>
        <w:rPr>
          <w:rFonts w:ascii="Times New Roman" w:hAnsi="Times New Roman"/>
          <w:lang w:val="en-US"/>
        </w:rPr>
        <w:t xml:space="preserve"> in conferences (H-factor 17, scifinder)</w:t>
      </w:r>
    </w:p>
    <w:p>
      <w:pPr>
        <w:pStyle w:val="Normal"/>
        <w:spacing w:lineRule="auto" w:line="240" w:before="0" w:after="0"/>
        <w:jc w:val="both"/>
        <w:rPr>
          <w:rFonts w:ascii="Times New Roman" w:hAnsi="Times New Roman"/>
          <w:lang w:val="en-US"/>
        </w:rPr>
      </w:pPr>
      <w:r>
        <w:rPr>
          <w:rFonts w:ascii="Times New Roman" w:hAnsi="Times New Roman"/>
          <w:lang w:val="en-US"/>
        </w:rPr>
        <w:t xml:space="preserve">[1]: </w:t>
      </w:r>
      <w:r>
        <w:rPr>
          <w:rFonts w:ascii="Times New Roman" w:hAnsi="Times New Roman"/>
          <w:u w:val="single"/>
          <w:lang w:val="en-US"/>
        </w:rPr>
        <w:t>A. D’Aléo</w:t>
      </w:r>
      <w:r>
        <w:rPr>
          <w:rFonts w:ascii="Times New Roman" w:hAnsi="Times New Roman"/>
          <w:lang w:val="en-US"/>
        </w:rPr>
        <w:t xml:space="preserve">, A. Bourdolle, S. Brustlein, T. Fauquier, A. Grichine, A. Duperray, P. L. Baldeck, C. Andraud, S. Brasselet, O. Maury </w:t>
      </w:r>
      <w:r>
        <w:rPr>
          <w:rFonts w:ascii="Times New Roman" w:hAnsi="Times New Roman"/>
          <w:i/>
          <w:lang w:val="en-US"/>
        </w:rPr>
        <w:t>Angew. Chem. Int. Ed.</w:t>
      </w:r>
      <w:r>
        <w:rPr>
          <w:rFonts w:ascii="Times New Roman" w:hAnsi="Times New Roman"/>
          <w:lang w:val="en-US"/>
        </w:rPr>
        <w:t xml:space="preserve"> </w:t>
      </w:r>
      <w:r>
        <w:rPr>
          <w:rFonts w:ascii="Times New Roman" w:hAnsi="Times New Roman"/>
          <w:b/>
          <w:lang w:val="en-US"/>
        </w:rPr>
        <w:t>2012</w:t>
      </w:r>
      <w:r>
        <w:rPr>
          <w:rFonts w:ascii="Times New Roman" w:hAnsi="Times New Roman"/>
          <w:lang w:val="en-US"/>
        </w:rPr>
        <w:t xml:space="preserve">, </w:t>
      </w:r>
      <w:r>
        <w:rPr>
          <w:rFonts w:ascii="Times New Roman" w:hAnsi="Times New Roman"/>
          <w:i/>
          <w:lang w:val="en-US"/>
        </w:rPr>
        <w:t>51</w:t>
      </w:r>
      <w:r>
        <w:rPr>
          <w:rFonts w:ascii="Times New Roman" w:hAnsi="Times New Roman"/>
          <w:lang w:val="en-US"/>
        </w:rPr>
        <w:t>, 6622.</w:t>
      </w:r>
    </w:p>
    <w:p>
      <w:pPr>
        <w:pStyle w:val="Normal"/>
        <w:spacing w:lineRule="auto" w:line="240" w:before="0" w:after="0"/>
        <w:jc w:val="both"/>
        <w:rPr>
          <w:rFonts w:ascii="Times New Roman" w:hAnsi="Times New Roman"/>
          <w:lang w:val="en-US"/>
        </w:rPr>
      </w:pPr>
      <w:r>
        <w:rPr>
          <w:rFonts w:ascii="Times New Roman" w:hAnsi="Times New Roman"/>
          <w:lang w:val="en-US"/>
        </w:rPr>
        <w:t xml:space="preserve">[2]: </w:t>
      </w:r>
      <w:r>
        <w:rPr>
          <w:rFonts w:ascii="Times New Roman" w:hAnsi="Times New Roman"/>
          <w:u w:val="single"/>
          <w:lang w:val="en-US"/>
        </w:rPr>
        <w:t>A. D’Aléo</w:t>
      </w:r>
      <w:r>
        <w:rPr>
          <w:rFonts w:ascii="Times New Roman" w:hAnsi="Times New Roman"/>
          <w:lang w:val="en-US"/>
        </w:rPr>
        <w:t xml:space="preserve">, E. G. Moore, G. Szigethy, J. Xu, K. N. Raymond; </w:t>
      </w:r>
      <w:r>
        <w:rPr>
          <w:rFonts w:ascii="Times New Roman" w:hAnsi="Times New Roman"/>
          <w:i/>
          <w:lang w:val="en-US"/>
        </w:rPr>
        <w:t xml:space="preserve">Inorg Chem. </w:t>
      </w:r>
      <w:r>
        <w:rPr>
          <w:rFonts w:ascii="Times New Roman" w:hAnsi="Times New Roman"/>
          <w:b/>
          <w:bCs/>
          <w:lang w:val="en-US"/>
        </w:rPr>
        <w:t>2009</w:t>
      </w:r>
      <w:r>
        <w:rPr>
          <w:rFonts w:ascii="Times New Roman" w:hAnsi="Times New Roman"/>
          <w:lang w:val="en-US"/>
        </w:rPr>
        <w:t>,</w:t>
      </w:r>
      <w:r>
        <w:rPr>
          <w:rFonts w:ascii="Times New Roman" w:hAnsi="Times New Roman"/>
          <w:i/>
          <w:lang w:val="en-US"/>
        </w:rPr>
        <w:t xml:space="preserve"> </w:t>
      </w:r>
      <w:r>
        <w:rPr>
          <w:rFonts w:ascii="Times New Roman" w:hAnsi="Times New Roman"/>
          <w:i/>
          <w:iCs/>
          <w:lang w:val="en-US"/>
        </w:rPr>
        <w:t>48</w:t>
      </w:r>
      <w:r>
        <w:rPr>
          <w:rFonts w:ascii="Times New Roman" w:hAnsi="Times New Roman"/>
          <w:lang w:val="en-US"/>
        </w:rPr>
        <w:t>, 9316</w:t>
      </w:r>
    </w:p>
    <w:p>
      <w:pPr>
        <w:pStyle w:val="Normal"/>
        <w:spacing w:lineRule="auto" w:line="240" w:before="0" w:after="0"/>
        <w:jc w:val="both"/>
        <w:rPr>
          <w:rFonts w:ascii="Times New Roman" w:hAnsi="Times New Roman"/>
          <w:lang w:val="en-US"/>
        </w:rPr>
      </w:pPr>
      <w:r>
        <w:rPr>
          <w:rFonts w:ascii="Times New Roman" w:hAnsi="Times New Roman"/>
          <w:lang w:val="en-US"/>
        </w:rPr>
        <w:t xml:space="preserve">[3]: </w:t>
      </w:r>
      <w:r>
        <w:rPr>
          <w:rFonts w:ascii="Times New Roman" w:hAnsi="Times New Roman"/>
          <w:u w:val="single"/>
          <w:lang w:val="en-US"/>
        </w:rPr>
        <w:t>A. D’Aléo</w:t>
      </w:r>
      <w:r>
        <w:rPr>
          <w:rFonts w:ascii="Times New Roman" w:hAnsi="Times New Roman"/>
          <w:lang w:val="en-US"/>
        </w:rPr>
        <w:t xml:space="preserve">, R. M. Williams, F. Osswald, P. Edamana, U. Hahn, J. van Heyst, F. D. Tichelaar, F. Vögtle, L. De Cola; </w:t>
      </w:r>
      <w:r>
        <w:rPr>
          <w:rFonts w:ascii="Times New Roman" w:hAnsi="Times New Roman"/>
          <w:i/>
          <w:lang w:val="en-US"/>
        </w:rPr>
        <w:t>Adv. Funct. Mater.</w:t>
      </w:r>
      <w:r>
        <w:rPr>
          <w:rFonts w:ascii="Times New Roman" w:hAnsi="Times New Roman"/>
          <w:lang w:val="en-US"/>
        </w:rPr>
        <w:t xml:space="preserve"> </w:t>
      </w:r>
      <w:r>
        <w:rPr>
          <w:rFonts w:ascii="Times New Roman" w:hAnsi="Times New Roman"/>
          <w:b/>
          <w:lang w:val="en-US"/>
        </w:rPr>
        <w:t>2004</w:t>
      </w:r>
      <w:r>
        <w:rPr>
          <w:rFonts w:ascii="Times New Roman" w:hAnsi="Times New Roman"/>
          <w:lang w:val="en-US"/>
        </w:rPr>
        <w:t xml:space="preserve">, </w:t>
      </w:r>
      <w:r>
        <w:rPr>
          <w:rFonts w:ascii="Times New Roman" w:hAnsi="Times New Roman"/>
          <w:i/>
          <w:lang w:val="en-US"/>
        </w:rPr>
        <w:t>14</w:t>
      </w:r>
      <w:r>
        <w:rPr>
          <w:rFonts w:ascii="Times New Roman" w:hAnsi="Times New Roman"/>
          <w:lang w:val="en-US"/>
        </w:rPr>
        <w:t>, 1167</w:t>
      </w:r>
    </w:p>
    <w:p>
      <w:pPr>
        <w:pStyle w:val="Normal"/>
        <w:spacing w:lineRule="auto" w:line="240" w:before="0" w:after="0"/>
        <w:jc w:val="both"/>
        <w:rPr>
          <w:rFonts w:ascii="Times New Roman" w:hAnsi="Times New Roman"/>
          <w:lang w:val="en-US"/>
        </w:rPr>
      </w:pPr>
      <w:r>
        <w:rPr>
          <w:rFonts w:ascii="Times New Roman" w:hAnsi="Times New Roman"/>
          <w:lang w:val="en-US"/>
        </w:rPr>
      </w:r>
    </w:p>
    <w:p>
      <w:pPr>
        <w:pStyle w:val="Normal"/>
        <w:spacing w:lineRule="auto" w:line="240" w:before="0" w:after="0"/>
        <w:jc w:val="both"/>
        <w:rPr>
          <w:rFonts w:ascii="Times New Roman" w:hAnsi="Times New Roman"/>
          <w:lang w:val="en-US"/>
        </w:rPr>
      </w:pPr>
      <w:r>
        <w:rPr>
          <w:rFonts w:ascii="Times New Roman" w:hAnsi="Times New Roman"/>
          <w:lang w:val="en-US"/>
        </w:rPr>
        <w:t xml:space="preserve">The coordinator of this ANR JCJC has good experience in organic synthesis, steady state photophysical study and in ultra-fast photophysical measurements. He also has a good knowledge in managing project since, during his PhD thesis (group Prof L. De Cola, Amsterdam), he worked on a training mobility and research European program (SUSANA: Supramolecular Self-Assembly of Interfacial Nanostructures). This project was at the interface between chemistry, physical chemistry and surface science that permitted to the coordinator to develop knowledge in these fields. Furthermore, in this project, A. D’Aléo was in charge of few collaborations receiving and training other workers from the project in Amsterdam. This European project was also an opportunity to have training in various groups dealing with different aspect of chemistry (plasmonic nanoparticles in Prof. D. Schiffrin group, organic synthesis in Prof. F. Vögtle and Prof. P. Belser groups, non-linear optics in Prof. Zyss group). It is especially interesting to note that the experience acquired by A. D’Aléo in photophysics and in solid state spectroscopy will be instrumental in the design of dyes that emits in the NIR with ASE properties. </w:t>
      </w:r>
      <w:bookmarkStart w:id="0" w:name="__DdeLink__425_1700758534"/>
      <w:bookmarkEnd w:id="0"/>
      <w:r>
        <w:rPr>
          <w:rFonts w:ascii="Times New Roman" w:hAnsi="Times New Roman"/>
          <w:lang w:val="en-US"/>
        </w:rPr>
        <w:t>A. D’Aléo entered in CNRS 6 years ago and the defense of his habilitation is planned in 2016.</w:t>
      </w:r>
    </w:p>
    <w:p>
      <w:pPr>
        <w:pStyle w:val="Normal"/>
        <w:spacing w:lineRule="auto" w:line="240" w:before="0" w:after="0"/>
        <w:jc w:val="both"/>
        <w:rPr>
          <w:rFonts w:ascii="Times New Roman" w:hAnsi="Times New Roman"/>
          <w:lang w:val="en-US"/>
        </w:rPr>
      </w:pPr>
      <w:r>
        <w:rPr>
          <w:rFonts w:ascii="Times New Roman" w:hAnsi="Times New Roman"/>
          <w:lang w:val="en-US"/>
        </w:rPr>
      </w:r>
    </w:p>
    <w:p>
      <w:pPr>
        <w:pStyle w:val="Normal"/>
        <w:spacing w:lineRule="auto" w:line="240" w:before="0" w:after="0"/>
        <w:jc w:val="both"/>
        <w:rPr>
          <w:rFonts w:ascii="Times New Roman" w:hAnsi="Times New Roman"/>
          <w:lang w:val="en-US"/>
        </w:rPr>
      </w:pPr>
      <w:r>
        <w:rPr>
          <w:rFonts w:ascii="Times New Roman" w:hAnsi="Times New Roman"/>
          <w:b/>
          <w:lang w:val="en-US"/>
        </w:rPr>
        <w:t>Elena Zaborova</w:t>
      </w:r>
      <w:r>
        <w:rPr>
          <w:rFonts w:ascii="Times New Roman" w:hAnsi="Times New Roman"/>
          <w:lang w:val="en-US"/>
        </w:rPr>
        <w:t xml:space="preserve"> MCF, AMU (32years old)</w:t>
      </w:r>
    </w:p>
    <w:p>
      <w:pPr>
        <w:pStyle w:val="Normal"/>
        <w:spacing w:lineRule="auto" w:line="240" w:before="0" w:after="0"/>
        <w:jc w:val="both"/>
        <w:rPr>
          <w:rFonts w:ascii="Times New Roman" w:hAnsi="Times New Roman"/>
          <w:lang w:val="en-US"/>
        </w:rPr>
      </w:pPr>
      <w:r>
        <w:rPr>
          <w:rFonts w:ascii="Times New Roman" w:hAnsi="Times New Roman"/>
          <w:b/>
          <w:lang w:val="en-US"/>
        </w:rPr>
        <w:t>11 publications, 6 oral presentations</w:t>
      </w:r>
      <w:r>
        <w:rPr>
          <w:rFonts w:ascii="Times New Roman" w:hAnsi="Times New Roman"/>
          <w:lang w:val="en-US"/>
        </w:rPr>
        <w:t xml:space="preserve"> in conferences</w:t>
      </w:r>
    </w:p>
    <w:p>
      <w:pPr>
        <w:pStyle w:val="Normal"/>
        <w:spacing w:lineRule="auto" w:line="240" w:before="0" w:after="0"/>
        <w:jc w:val="both"/>
        <w:rPr>
          <w:rFonts w:ascii="Times New Roman" w:hAnsi="Times New Roman"/>
          <w:lang w:val="en-US"/>
        </w:rPr>
      </w:pPr>
      <w:r>
        <w:rPr>
          <w:rFonts w:ascii="Times New Roman" w:hAnsi="Times New Roman"/>
          <w:lang w:val="en-US"/>
        </w:rPr>
        <w:t xml:space="preserve">[1]: B. Wang,  </w:t>
      </w:r>
      <w:r>
        <w:rPr>
          <w:rFonts w:ascii="Times New Roman" w:hAnsi="Times New Roman"/>
          <w:u w:val="single"/>
          <w:lang w:val="en-US"/>
        </w:rPr>
        <w:t>E. Zaborova</w:t>
      </w:r>
      <w:r>
        <w:rPr>
          <w:rFonts w:ascii="Times New Roman" w:hAnsi="Times New Roman"/>
          <w:lang w:val="en-US"/>
        </w:rPr>
        <w:t xml:space="preserve">, S. Guieu, M. Petrillo, M. Guitet, Y. Bleriot, M. Menand, Y.M Zhang, M. Sollogoub </w:t>
      </w:r>
      <w:r>
        <w:rPr>
          <w:rFonts w:ascii="Times New Roman" w:hAnsi="Times New Roman"/>
          <w:i/>
          <w:lang w:val="en-US"/>
        </w:rPr>
        <w:t>Nature Comm.</w:t>
      </w:r>
      <w:r>
        <w:rPr>
          <w:rFonts w:ascii="Times New Roman" w:hAnsi="Times New Roman"/>
          <w:lang w:val="en-US"/>
        </w:rPr>
        <w:t xml:space="preserve"> </w:t>
      </w:r>
      <w:r>
        <w:rPr>
          <w:rFonts w:ascii="Times New Roman" w:hAnsi="Times New Roman"/>
          <w:b/>
          <w:lang w:val="en-US"/>
        </w:rPr>
        <w:t>2014</w:t>
      </w:r>
      <w:r>
        <w:rPr>
          <w:rFonts w:ascii="Times New Roman" w:hAnsi="Times New Roman"/>
          <w:lang w:val="en-US"/>
        </w:rPr>
        <w:t xml:space="preserve">, </w:t>
      </w:r>
      <w:r>
        <w:rPr>
          <w:rFonts w:ascii="Times New Roman" w:hAnsi="Times New Roman"/>
          <w:i/>
          <w:lang w:val="en-US"/>
        </w:rPr>
        <w:t>5</w:t>
      </w:r>
      <w:r>
        <w:rPr>
          <w:rFonts w:ascii="Times New Roman" w:hAnsi="Times New Roman"/>
          <w:lang w:val="en-US"/>
        </w:rPr>
        <w:t>, 5354.</w:t>
      </w:r>
    </w:p>
    <w:p>
      <w:pPr>
        <w:pStyle w:val="Normal"/>
        <w:spacing w:lineRule="auto" w:line="240" w:before="0" w:after="0"/>
        <w:jc w:val="both"/>
        <w:rPr>
          <w:rFonts w:ascii="Times New Roman" w:hAnsi="Times New Roman"/>
          <w:lang w:val="en-US"/>
        </w:rPr>
      </w:pPr>
      <w:r>
        <w:rPr>
          <w:rFonts w:ascii="Times New Roman" w:hAnsi="Times New Roman"/>
          <w:lang w:val="en-US"/>
        </w:rPr>
        <w:t xml:space="preserve">[2]: P.-O. Schwartz, L. Biniek, </w:t>
      </w:r>
      <w:r>
        <w:rPr>
          <w:rFonts w:ascii="Times New Roman" w:hAnsi="Times New Roman"/>
          <w:u w:val="single"/>
          <w:lang w:val="en-US"/>
        </w:rPr>
        <w:t>E. Zaborova</w:t>
      </w:r>
      <w:r>
        <w:rPr>
          <w:rFonts w:ascii="Times New Roman" w:hAnsi="Times New Roman"/>
          <w:lang w:val="en-US"/>
        </w:rPr>
        <w:t xml:space="preserve">, B. Heinrich, M. Brinkmann, N. Leclerc, S. Méry, 2014, </w:t>
      </w:r>
      <w:r>
        <w:rPr>
          <w:rFonts w:ascii="Times New Roman" w:hAnsi="Times New Roman"/>
          <w:i/>
          <w:lang w:val="en-US"/>
        </w:rPr>
        <w:t>J. Am. Chem. Soc.</w:t>
      </w:r>
      <w:r>
        <w:rPr>
          <w:rFonts w:ascii="Times New Roman" w:hAnsi="Times New Roman"/>
          <w:lang w:val="en-US"/>
        </w:rPr>
        <w:t xml:space="preserve"> </w:t>
      </w:r>
      <w:r>
        <w:rPr>
          <w:rFonts w:ascii="Times New Roman" w:hAnsi="Times New Roman"/>
          <w:b/>
          <w:lang w:val="en-US"/>
        </w:rPr>
        <w:t>2014</w:t>
      </w:r>
      <w:r>
        <w:rPr>
          <w:rFonts w:ascii="Times New Roman" w:hAnsi="Times New Roman"/>
          <w:lang w:val="en-US"/>
        </w:rPr>
        <w:t xml:space="preserve">, </w:t>
      </w:r>
      <w:r>
        <w:rPr>
          <w:rFonts w:ascii="Times New Roman" w:hAnsi="Times New Roman"/>
          <w:i/>
          <w:lang w:val="en-US"/>
        </w:rPr>
        <w:t>136</w:t>
      </w:r>
      <w:r>
        <w:rPr>
          <w:rFonts w:ascii="Times New Roman" w:hAnsi="Times New Roman"/>
          <w:lang w:val="en-US"/>
        </w:rPr>
        <w:t>, 5981.</w:t>
      </w:r>
    </w:p>
    <w:p>
      <w:pPr>
        <w:pStyle w:val="Normal"/>
        <w:spacing w:lineRule="auto" w:line="240" w:before="0" w:after="0"/>
        <w:jc w:val="both"/>
        <w:rPr>
          <w:rFonts w:ascii="Times New Roman" w:hAnsi="Times New Roman"/>
          <w:lang w:val="en-US"/>
        </w:rPr>
      </w:pPr>
      <w:r>
        <w:rPr>
          <w:rFonts w:ascii="Times New Roman" w:hAnsi="Times New Roman"/>
          <w:lang w:val="en-US"/>
        </w:rPr>
        <w:t xml:space="preserve">[3]: </w:t>
      </w:r>
      <w:r>
        <w:rPr>
          <w:rFonts w:ascii="Times New Roman" w:hAnsi="Times New Roman"/>
          <w:u w:val="single"/>
          <w:lang w:val="en-US"/>
        </w:rPr>
        <w:t>E. Zaborova</w:t>
      </w:r>
      <w:r>
        <w:rPr>
          <w:rFonts w:ascii="Times New Roman" w:hAnsi="Times New Roman"/>
          <w:lang w:val="en-US"/>
        </w:rPr>
        <w:t xml:space="preserve">, P. Chávez, R. Bechara, P. Lévêque, T. Heiser, S. Méry, N. Leclerc, </w:t>
      </w:r>
      <w:r>
        <w:rPr>
          <w:rFonts w:ascii="Times New Roman" w:hAnsi="Times New Roman"/>
          <w:i/>
          <w:lang w:val="en-US"/>
        </w:rPr>
        <w:t>Chem. Commun.</w:t>
      </w:r>
      <w:r>
        <w:rPr>
          <w:rFonts w:ascii="Times New Roman" w:hAnsi="Times New Roman"/>
          <w:lang w:val="en-US"/>
        </w:rPr>
        <w:t xml:space="preserve"> </w:t>
      </w:r>
      <w:r>
        <w:rPr>
          <w:rFonts w:ascii="Times New Roman" w:hAnsi="Times New Roman"/>
          <w:b/>
          <w:lang w:val="en-US"/>
        </w:rPr>
        <w:t>2013</w:t>
      </w:r>
      <w:r>
        <w:rPr>
          <w:rFonts w:ascii="Times New Roman" w:hAnsi="Times New Roman"/>
          <w:lang w:val="en-US"/>
        </w:rPr>
        <w:t xml:space="preserve">, </w:t>
      </w:r>
      <w:r>
        <w:rPr>
          <w:rFonts w:ascii="Times New Roman" w:hAnsi="Times New Roman"/>
          <w:i/>
          <w:lang w:val="en-US"/>
        </w:rPr>
        <w:t>49</w:t>
      </w:r>
      <w:r>
        <w:rPr>
          <w:rFonts w:ascii="Times New Roman" w:hAnsi="Times New Roman"/>
          <w:lang w:val="en-US"/>
        </w:rPr>
        <w:t>, 9938.</w:t>
      </w:r>
    </w:p>
    <w:p>
      <w:pPr>
        <w:pStyle w:val="Normal"/>
        <w:spacing w:lineRule="auto" w:line="240" w:before="0" w:after="0"/>
        <w:jc w:val="both"/>
        <w:rPr>
          <w:rFonts w:ascii="Times New Roman" w:hAnsi="Times New Roman"/>
          <w:lang w:val="en-US"/>
        </w:rPr>
      </w:pPr>
      <w:r>
        <w:rPr>
          <w:rFonts w:ascii="Times New Roman" w:hAnsi="Times New Roman"/>
          <w:lang w:val="en-US"/>
        </w:rPr>
      </w:r>
    </w:p>
    <w:p>
      <w:pPr>
        <w:pStyle w:val="Normal"/>
        <w:spacing w:lineRule="auto" w:line="240" w:before="0" w:after="0"/>
        <w:jc w:val="both"/>
        <w:rPr>
          <w:rFonts w:ascii="Times New Roman" w:hAnsi="Times New Roman"/>
          <w:lang w:val="en-US"/>
        </w:rPr>
      </w:pPr>
      <w:r>
        <w:rPr>
          <w:rFonts w:ascii="Times New Roman" w:hAnsi="Times New Roman"/>
          <w:b/>
          <w:lang w:val="en-US"/>
        </w:rPr>
        <w:t>Claudio ATTACCALITE</w:t>
      </w:r>
      <w:r>
        <w:rPr>
          <w:rFonts w:ascii="Times New Roman" w:hAnsi="Times New Roman"/>
          <w:lang w:val="en-US"/>
        </w:rPr>
        <w:t xml:space="preserve"> CR1, CNRS (</w:t>
      </w:r>
      <w:r>
        <w:rPr>
          <w:rFonts w:ascii="Times New Roman" w:hAnsi="Times New Roman"/>
          <w:shd w:fill="FFFFFF" w:val="clear"/>
          <w:lang w:val="en-US"/>
        </w:rPr>
        <w:t>38years</w:t>
      </w:r>
      <w:r>
        <w:rPr>
          <w:rFonts w:ascii="Times New Roman" w:hAnsi="Times New Roman"/>
          <w:lang w:val="en-US"/>
        </w:rPr>
        <w:t xml:space="preserve"> old)</w:t>
      </w:r>
    </w:p>
    <w:p>
      <w:pPr>
        <w:pStyle w:val="Normal"/>
        <w:spacing w:lineRule="auto" w:line="240" w:before="0" w:after="0"/>
        <w:jc w:val="left"/>
        <w:rPr>
          <w:rFonts w:ascii="Times New Roman" w:hAnsi="Times New Roman"/>
          <w:lang w:val="en-US"/>
        </w:rPr>
      </w:pPr>
      <w:r>
        <w:rPr>
          <w:rFonts w:ascii="Times New Roman" w:hAnsi="Times New Roman"/>
          <w:b/>
          <w:lang w:val="en-US"/>
        </w:rPr>
        <w:t>41 publications,  1 patent, 11 talks</w:t>
      </w:r>
      <w:r>
        <w:rPr>
          <w:rFonts w:ascii="Times New Roman" w:hAnsi="Times New Roman"/>
          <w:lang w:val="en-US"/>
        </w:rPr>
        <w:t xml:space="preserve"> in conferences, in conferences (H-factor 18, ISI-Web)</w:t>
      </w:r>
    </w:p>
    <w:p>
      <w:pPr>
        <w:pStyle w:val="Normal"/>
        <w:jc w:val="left"/>
        <w:rPr>
          <w:rFonts w:ascii="Times New Roman" w:hAnsi="Times New Roman"/>
          <w:color w:val="000000"/>
          <w:shd w:fill="FFFFFF" w:val="clear"/>
          <w:lang w:val="en-US"/>
        </w:rPr>
      </w:pPr>
      <w:r>
        <w:rPr>
          <w:rFonts w:ascii="Bitstream Charter" w:hAnsi="Bitstream Charter"/>
          <w:lang w:val="en-US"/>
        </w:rPr>
        <w:t xml:space="preserve">[1] </w:t>
      </w:r>
      <w:r>
        <w:rPr>
          <w:rFonts w:ascii="Bitstream Charter" w:hAnsi="Bitstream Charter"/>
        </w:rPr>
        <w:t xml:space="preserve">C. Attaccalite, M. Grüning, Phys. Rev. B, </w:t>
      </w:r>
      <w:r>
        <w:rPr>
          <w:rStyle w:val="StrongEmphasis"/>
          <w:rFonts w:ascii="Bitstream Charter" w:hAnsi="Bitstream Charter"/>
        </w:rPr>
        <w:t>88</w:t>
      </w:r>
      <w:r>
        <w:rPr>
          <w:rFonts w:ascii="Bitstream Charter" w:hAnsi="Bitstream Charter"/>
        </w:rPr>
        <w:t>, 235113 (2013)</w:t>
        <w:br/>
      </w:r>
      <w:r>
        <w:rPr>
          <w:rFonts w:ascii="Bitstream Charter" w:hAnsi="Bitstream Charter"/>
          <w:lang w:val="en-US"/>
        </w:rPr>
        <w:t xml:space="preserve">[2] </w:t>
      </w:r>
      <w:r>
        <w:rPr>
          <w:rFonts w:ascii="Bitstream Charter" w:hAnsi="Bitstream Charter"/>
        </w:rPr>
        <w:t xml:space="preserve">X. Blase, C. Attaccalite, V. Olevano, Phys. Rev. B </w:t>
      </w:r>
      <w:r>
        <w:rPr>
          <w:rFonts w:ascii="Bitstream Charter" w:hAnsi="Bitstream Charter"/>
          <w:b/>
          <w:bCs/>
        </w:rPr>
        <w:t>83</w:t>
      </w:r>
      <w:r>
        <w:rPr>
          <w:rFonts w:ascii="Bitstream Charter" w:hAnsi="Bitstream Charter"/>
        </w:rPr>
        <w:t>, 115103 (2011)</w:t>
        <w:br/>
      </w:r>
      <w:r>
        <w:rPr>
          <w:rFonts w:ascii="Times New Roman" w:hAnsi="Times New Roman"/>
          <w:lang w:val="en-US"/>
        </w:rPr>
        <w:t>[3]</w:t>
      </w:r>
      <w:r>
        <w:rPr>
          <w:rFonts w:ascii="Bitstream Charter" w:hAnsi="Bitstream Charter"/>
          <w:lang w:val="en-US"/>
        </w:rPr>
        <w:t xml:space="preserve"> </w:t>
      </w:r>
      <w:r>
        <w:rPr>
          <w:rFonts w:ascii="Bitstream Charter" w:hAnsi="Bitstream Charter"/>
        </w:rPr>
        <w:t xml:space="preserve">C. Attaccalite and S. Sorella, Phys. Rev. Lett. </w:t>
      </w:r>
      <w:r>
        <w:rPr>
          <w:rFonts w:ascii="Bitstream Charter" w:hAnsi="Bitstream Charter"/>
          <w:b/>
        </w:rPr>
        <w:t>100</w:t>
      </w:r>
      <w:r>
        <w:rPr>
          <w:rFonts w:ascii="Bitstream Charter" w:hAnsi="Bitstream Charter"/>
        </w:rPr>
        <w:t xml:space="preserve"> , 114501 (2008)</w:t>
      </w:r>
      <w:r>
        <w:rPr>
          <w:rFonts w:ascii="Times New Roman" w:hAnsi="Times New Roman"/>
          <w:lang w:val="en-US"/>
        </w:rPr>
        <w:t xml:space="preserve"> </w:t>
        <w:br/>
        <w:br/>
      </w:r>
      <w:r>
        <w:rPr>
          <w:rFonts w:ascii="Times New Roman" w:hAnsi="Times New Roman"/>
          <w:color w:val="000000"/>
          <w:shd w:fill="FFFFFF" w:val="clear"/>
          <w:lang w:val="en-US"/>
        </w:rPr>
        <w:t xml:space="preserve">Claudio Attaccalite has a good expertise in excited state properties of solids and molecular systems. He also participates in the development of different </w:t>
      </w:r>
      <w:r>
        <w:rPr>
          <w:rFonts w:ascii="Times New Roman" w:hAnsi="Times New Roman"/>
          <w:i/>
          <w:iCs/>
          <w:color w:val="000000"/>
          <w:shd w:fill="FFFFFF" w:val="clear"/>
          <w:lang w:val="en-US"/>
        </w:rPr>
        <w:t>ab-initio</w:t>
      </w:r>
      <w:r>
        <w:rPr>
          <w:rFonts w:ascii="Times New Roman" w:hAnsi="Times New Roman"/>
          <w:color w:val="000000"/>
          <w:shd w:fill="FFFFFF" w:val="clear"/>
          <w:lang w:val="en-US"/>
        </w:rPr>
        <w:t xml:space="preserve"> codes for the study linear and non-linear optical response of solids and nanostructure. C. Attaccalite entered in CNRS 6 years ago and the defense of his habilitation is planned in 2016.</w:t>
      </w:r>
    </w:p>
    <w:p>
      <w:pPr>
        <w:pStyle w:val="Normal"/>
        <w:spacing w:lineRule="auto" w:line="240" w:before="0" w:after="0"/>
        <w:jc w:val="both"/>
        <w:rPr>
          <w:rFonts w:ascii="Times New Roman" w:hAnsi="Times New Roman"/>
          <w:shd w:fill="FFFF99" w:val="clear"/>
          <w:lang w:val="en-US"/>
        </w:rPr>
      </w:pPr>
      <w:r>
        <w:rPr>
          <w:rFonts w:ascii="Times New Roman" w:hAnsi="Times New Roman"/>
          <w:shd w:fill="FFFF99" w:val="clear"/>
          <w:lang w:val="en-US"/>
        </w:rPr>
      </w:r>
    </w:p>
    <w:p>
      <w:pPr>
        <w:pStyle w:val="Normal"/>
        <w:spacing w:lineRule="auto" w:line="240" w:before="0" w:after="0"/>
        <w:jc w:val="both"/>
        <w:rPr>
          <w:rFonts w:ascii="Times New Roman" w:hAnsi="Times New Roman"/>
          <w:lang w:val="en-US"/>
        </w:rPr>
      </w:pPr>
      <w:r>
        <w:rPr>
          <w:rFonts w:ascii="Times New Roman" w:hAnsi="Times New Roman"/>
          <w:lang w:val="en-US"/>
        </w:rPr>
        <w:t xml:space="preserve">This fundamental project is projected to last 42months and would require </w:t>
      </w:r>
      <w:r>
        <w:rPr>
          <w:rFonts w:ascii="Times New Roman" w:hAnsi="Times New Roman"/>
          <w:b/>
          <w:lang w:val="en-US"/>
        </w:rPr>
        <w:t>210k€</w:t>
      </w:r>
      <w:r>
        <w:rPr>
          <w:rFonts w:ascii="Times New Roman" w:hAnsi="Times New Roman"/>
          <w:lang w:val="en-US"/>
        </w:rPr>
        <w:t xml:space="preserve">. </w:t>
      </w:r>
    </w:p>
    <w:p>
      <w:pPr>
        <w:pStyle w:val="Normal"/>
        <w:spacing w:lineRule="auto" w:line="240" w:before="0" w:after="0"/>
        <w:jc w:val="both"/>
        <w:rPr>
          <w:rFonts w:ascii="Times New Roman" w:hAnsi="Times New Roman"/>
          <w:lang w:val="en-US"/>
        </w:rPr>
      </w:pPr>
      <w:r>
        <w:rPr>
          <w:rFonts w:ascii="Times New Roman" w:hAnsi="Times New Roman"/>
          <w:lang w:val="en-US"/>
        </w:rPr>
        <w:t>PhD student (36months) : 100 k€</w:t>
      </w:r>
    </w:p>
    <w:p>
      <w:pPr>
        <w:pStyle w:val="Normal"/>
        <w:spacing w:lineRule="auto" w:line="240" w:before="0" w:after="0"/>
        <w:jc w:val="both"/>
        <w:rPr>
          <w:rFonts w:ascii="Times New Roman" w:hAnsi="Times New Roman"/>
          <w:lang w:val="en-US"/>
        </w:rPr>
      </w:pPr>
      <w:r>
        <w:rPr>
          <w:rFonts w:ascii="Times New Roman" w:hAnsi="Times New Roman"/>
          <w:lang w:val="en-US"/>
        </w:rPr>
        <w:t>Operating costs for PhD thesis + A. D’Aléo : 50 k€</w:t>
      </w:r>
    </w:p>
    <w:p>
      <w:pPr>
        <w:pStyle w:val="Normal"/>
        <w:spacing w:lineRule="auto" w:line="240" w:before="0" w:after="0"/>
        <w:jc w:val="both"/>
        <w:rPr>
          <w:rFonts w:ascii="Times New Roman" w:hAnsi="Times New Roman"/>
          <w:lang w:val="en-US"/>
        </w:rPr>
      </w:pPr>
      <w:r>
        <w:rPr>
          <w:rFonts w:ascii="Times New Roman" w:hAnsi="Times New Roman"/>
          <w:lang w:val="en-US"/>
        </w:rPr>
        <w:t>NIR detector to implement Fluorolog® with possibility of lifetime measurements : 50 k€</w:t>
      </w:r>
    </w:p>
    <w:p>
      <w:pPr>
        <w:pStyle w:val="Normal"/>
        <w:spacing w:lineRule="auto" w:line="240" w:before="0" w:after="0"/>
        <w:jc w:val="both"/>
        <w:rPr>
          <w:rFonts w:ascii="Times New Roman" w:hAnsi="Times New Roman"/>
          <w:lang w:val="en-US"/>
        </w:rPr>
      </w:pPr>
      <w:r>
        <w:rPr>
          <w:rFonts w:ascii="Times New Roman" w:hAnsi="Times New Roman"/>
          <w:lang w:val="en-US"/>
        </w:rPr>
        <w:t xml:space="preserve">Missions : 10 k€  </w:t>
      </w:r>
    </w:p>
    <w:p>
      <w:pPr>
        <w:pStyle w:val="Default"/>
        <w:jc w:val="both"/>
        <w:rPr>
          <w:rFonts w:ascii="Times New Roman" w:hAnsi="Times New Roman"/>
          <w:iCs/>
          <w:sz w:val="22"/>
          <w:szCs w:val="22"/>
          <w:lang w:val="en-US"/>
        </w:rPr>
      </w:pPr>
      <w:r>
        <w:rPr>
          <w:rFonts w:ascii="Times New Roman" w:hAnsi="Times New Roman"/>
          <w:iCs/>
          <w:sz w:val="22"/>
          <w:szCs w:val="22"/>
          <w:lang w:val="en-US"/>
        </w:rPr>
      </w:r>
    </w:p>
    <w:p>
      <w:pPr>
        <w:pStyle w:val="Default"/>
        <w:numPr>
          <w:ilvl w:val="0"/>
          <w:numId w:val="1"/>
        </w:numPr>
        <w:jc w:val="both"/>
        <w:rPr>
          <w:rFonts w:cs="Times New Roman" w:ascii="Times New Roman" w:hAnsi="Times New Roman"/>
          <w:b/>
          <w:sz w:val="22"/>
          <w:szCs w:val="22"/>
          <w:lang w:val="en-US"/>
        </w:rPr>
      </w:pPr>
      <w:r>
        <w:rPr>
          <w:rFonts w:cs="Times New Roman" w:ascii="Times New Roman" w:hAnsi="Times New Roman"/>
          <w:b/>
          <w:sz w:val="22"/>
          <w:szCs w:val="22"/>
          <w:lang w:val="en-US"/>
        </w:rPr>
        <w:t xml:space="preserve">Impact and benefits of the project </w:t>
      </w:r>
    </w:p>
    <w:p>
      <w:pPr>
        <w:pStyle w:val="Normal"/>
        <w:spacing w:lineRule="auto" w:line="240" w:before="0" w:after="0"/>
        <w:jc w:val="both"/>
        <w:rPr>
          <w:rFonts w:ascii="Times New Roman" w:hAnsi="Times New Roman"/>
          <w:lang w:val="en-US"/>
        </w:rPr>
      </w:pPr>
      <w:r>
        <w:rPr>
          <w:rFonts w:ascii="Times New Roman" w:hAnsi="Times New Roman"/>
          <w:lang w:val="en-US"/>
        </w:rPr>
      </w:r>
    </w:p>
    <w:p>
      <w:pPr>
        <w:pStyle w:val="Normal"/>
        <w:spacing w:lineRule="auto" w:line="240" w:before="0" w:after="0"/>
        <w:jc w:val="both"/>
        <w:rPr>
          <w:rFonts w:ascii="Times New Roman" w:hAnsi="Times New Roman"/>
          <w:lang w:val="en-US"/>
        </w:rPr>
      </w:pPr>
      <w:r>
        <w:rPr>
          <w:rFonts w:ascii="Times New Roman" w:hAnsi="Times New Roman"/>
          <w:lang w:val="en-US"/>
        </w:rPr>
        <w:t xml:space="preserve">This project is </w:t>
      </w:r>
      <w:r>
        <w:rPr>
          <w:rFonts w:ascii="Times New Roman" w:hAnsi="Times New Roman"/>
          <w:b/>
          <w:lang w:val="en-US"/>
        </w:rPr>
        <w:t>interdisciplinary</w:t>
      </w:r>
      <w:r>
        <w:rPr>
          <w:rFonts w:ascii="Times New Roman" w:hAnsi="Times New Roman"/>
          <w:lang w:val="en-US"/>
        </w:rPr>
        <w:t xml:space="preserve"> and </w:t>
      </w:r>
      <w:r>
        <w:rPr>
          <w:rFonts w:ascii="Times New Roman" w:hAnsi="Times New Roman"/>
          <w:b/>
          <w:lang w:val="en-US"/>
        </w:rPr>
        <w:t>fundamental</w:t>
      </w:r>
      <w:r>
        <w:rPr>
          <w:rFonts w:ascii="Times New Roman" w:hAnsi="Times New Roman"/>
          <w:lang w:val="en-US"/>
        </w:rPr>
        <w:t xml:space="preserve">, although it aims at addressing challenging issues for applications of organic materials in photonics. The approach is based on a molecular design strategy towards novel π-conjugated systems with solid-state NIR photoluminescence and ASE. A literature survey shows that the range of such structures used to date is still limited and leads to the conclusion that progress in OSSL research requires the development of new classes of dyes and OSCs that emits in the visible and the NIR. Actually, π-conjugated materials are mostly developed for applications in nonlinear optics, photovoltaics and display technology (OLED). In contrast, tailoring dyes for solid-state ASE, as proposed in this project, is not a direction as explored as the previous ones [Ishow </w:t>
      </w:r>
      <w:r>
        <w:rPr>
          <w:rFonts w:ascii="Times New Roman" w:hAnsi="Times New Roman"/>
          <w:i/>
          <w:lang w:val="en-US"/>
        </w:rPr>
        <w:t>et al.Chem. Mater.</w:t>
      </w:r>
      <w:r>
        <w:rPr>
          <w:rFonts w:ascii="Times New Roman" w:hAnsi="Times New Roman"/>
          <w:lang w:val="en-US"/>
        </w:rPr>
        <w:t xml:space="preserve"> </w:t>
      </w:r>
      <w:r>
        <w:rPr>
          <w:rFonts w:ascii="Times New Roman" w:hAnsi="Times New Roman"/>
          <w:b/>
          <w:lang w:val="en-US"/>
        </w:rPr>
        <w:t>2008</w:t>
      </w:r>
      <w:r>
        <w:rPr>
          <w:rFonts w:ascii="Times New Roman" w:hAnsi="Times New Roman"/>
          <w:lang w:val="en-US"/>
        </w:rPr>
        <w:t xml:space="preserve">, </w:t>
      </w:r>
      <w:r>
        <w:rPr>
          <w:rFonts w:ascii="Times New Roman" w:hAnsi="Times New Roman"/>
          <w:i/>
          <w:lang w:val="en-US"/>
        </w:rPr>
        <w:t>20</w:t>
      </w:r>
      <w:r>
        <w:rPr>
          <w:rFonts w:ascii="Times New Roman" w:hAnsi="Times New Roman"/>
          <w:lang w:val="en-US"/>
        </w:rPr>
        <w:t xml:space="preserve">, 6597, Rabani-Haghighi </w:t>
      </w:r>
      <w:r>
        <w:rPr>
          <w:rFonts w:ascii="Times New Roman" w:hAnsi="Times New Roman"/>
          <w:i/>
          <w:lang w:val="en-US"/>
        </w:rPr>
        <w:t>et al. Appl. Phys. Lett.</w:t>
      </w:r>
      <w:r>
        <w:rPr>
          <w:rFonts w:ascii="Times New Roman" w:hAnsi="Times New Roman"/>
          <w:lang w:val="en-US"/>
        </w:rPr>
        <w:t xml:space="preserve"> </w:t>
      </w:r>
      <w:r>
        <w:rPr>
          <w:rFonts w:ascii="Times New Roman" w:hAnsi="Times New Roman"/>
          <w:b/>
          <w:lang w:val="en-US"/>
        </w:rPr>
        <w:t>2009</w:t>
      </w:r>
      <w:r>
        <w:rPr>
          <w:rFonts w:ascii="Times New Roman" w:hAnsi="Times New Roman"/>
          <w:lang w:val="en-US"/>
        </w:rPr>
        <w:t xml:space="preserve">, </w:t>
      </w:r>
      <w:r>
        <w:rPr>
          <w:rFonts w:ascii="Times New Roman" w:hAnsi="Times New Roman"/>
          <w:i/>
          <w:lang w:val="en-US"/>
        </w:rPr>
        <w:t>95</w:t>
      </w:r>
      <w:r>
        <w:rPr>
          <w:rFonts w:ascii="Times New Roman" w:hAnsi="Times New Roman"/>
          <w:lang w:val="en-US"/>
        </w:rPr>
        <w:t xml:space="preserve">, 03305] and, especially, if NIR emitting organic solids are to be targeted. Given the recent achievements of CINaM team, we believe that this project will bring novel insights in molecular design, crystal engineering, and photophysics of a new family of π-conjugated molecular systems. The participation of high level physicists (C. Attaccalite, L. Mager and J.-C. Ribierre) will be instrumental in achieving breakthroughs in the field. Especially, reaching a diode-pumped OSSL with bright NIR emission represents an exciting objective for bioimaging applications. Of course, the electrically-pumped OSSL, the Holly Grail, would be the ultimate goal of the project, but “the road’s still long” ! We intend anyway to address some of the major bottlenecks for electric pumping. </w:t>
      </w:r>
    </w:p>
    <w:p>
      <w:pPr>
        <w:pStyle w:val="Normal"/>
        <w:spacing w:lineRule="auto" w:line="240" w:before="0" w:after="0"/>
        <w:jc w:val="both"/>
        <w:rPr>
          <w:rFonts w:ascii="Times" w:hAnsi="Times"/>
          <w:lang w:val="en-US"/>
        </w:rPr>
      </w:pPr>
      <w:r>
        <w:rPr>
          <w:rFonts w:ascii="Times New Roman" w:hAnsi="Times New Roman"/>
          <w:lang w:val="en-US"/>
        </w:rPr>
        <w:t>This project represents a nice opportunity for A. D’Aléo to develop a newly-emerging research topic in CINaM which will be based on a strong interface between chemistry and physics. T</w:t>
      </w:r>
      <w:r>
        <w:rPr>
          <w:rFonts w:ascii="Times" w:hAnsi="Times"/>
          <w:lang w:val="en-US"/>
        </w:rPr>
        <w:t xml:space="preserve">he results arising from this project will be published in high impact journals and will likely lead to valorization. Moreover, results will also be presented as posters and oral communications in national or international meetings. </w:t>
      </w:r>
    </w:p>
    <w:p>
      <w:pPr>
        <w:pStyle w:val="Normal"/>
        <w:spacing w:lineRule="auto" w:line="240" w:before="0" w:after="0"/>
        <w:jc w:val="both"/>
        <w:rPr>
          <w:rFonts w:ascii="Times New Roman" w:hAnsi="Times New Roman"/>
          <w:shd w:fill="FF0000" w:val="clear"/>
          <w:lang w:val="en-US"/>
        </w:rPr>
      </w:pPr>
      <w:bookmarkStart w:id="1" w:name="_GoBack"/>
      <w:bookmarkStart w:id="2" w:name="_GoBack"/>
      <w:bookmarkEnd w:id="2"/>
      <w:r>
        <w:rPr>
          <w:rFonts w:ascii="Times New Roman" w:hAnsi="Times New Roman"/>
          <w:shd w:fill="FF0000" w:val="clear"/>
          <w:lang w:val="en-US"/>
        </w:rPr>
      </w:r>
    </w:p>
    <w:p>
      <w:pPr>
        <w:pStyle w:val="Normal"/>
        <w:spacing w:lineRule="auto" w:line="240" w:before="0" w:after="0"/>
        <w:jc w:val="both"/>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Claudio Attaccalite" w:date="2015-10-07T13:52:56Z" w:initials="">
    <w:p>
      <w:r>
        <w:rPr>
          <w:rFonts w:cs="Times New Roman" w:ascii="Noto Sans" w:hAnsi="Noto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2"/>
          <w:u w:val="none"/>
          <w:vertAlign w:val="baseline"/>
          <w:em w:val="none"/>
          <w:lang w:bidi="ar-SA" w:val="en-US" w:eastAsia="fr-FR"/>
        </w:rPr>
        <w:t>This sentence should be improved or divided in two smaller sentences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w:altName w:val="Times New Roman"/>
    <w:charset w:val="01"/>
    <w:family w:val="roman"/>
    <w:pitch w:val="variable"/>
  </w:font>
  <w:font w:name="Times New Roman">
    <w:charset w:val="01"/>
    <w:family w:val="roman"/>
    <w:pitch w:val="variable"/>
  </w:font>
  <w:font w:name="Symbol">
    <w:charset w:val="01"/>
    <w:family w:val="roman"/>
    <w:pitch w:val="variable"/>
  </w:font>
  <w:font w:name="Bitstream Charter">
    <w:charset w:val="01"/>
    <w:family w:val="roman"/>
    <w:pitch w:val="variable"/>
  </w:font>
  <w:font w:name="Verdana">
    <w:charset w:val="01"/>
    <w:family w:val="roman"/>
    <w:pitch w:val="variable"/>
  </w:font>
  <w:font w:name="Noto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6</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536" w:leader="none"/>
        <w:tab w:val="right" w:pos="9072" w:leader="none"/>
      </w:tabs>
      <w:rPr>
        <w:rFonts w:ascii="Verdana" w:hAnsi="Verdana"/>
        <w:b/>
        <w:bCs/>
        <w:color w:val="FF0000"/>
        <w:lang w:eastAsia="fr-FR"/>
      </w:rPr>
    </w:pPr>
    <w:r>
      <w:rPr>
        <w:rFonts w:ascii="Verdana" w:hAnsi="Verdana"/>
        <w:b/>
        <w:bCs/>
        <w:smallCaps/>
        <w:color w:val="003366"/>
        <w:lang w:eastAsia="fr-FR"/>
      </w:rPr>
      <w:t>Défi des autres savoirs</w:t>
    </w:r>
    <w:r>
      <w:rPr>
        <w:rFonts w:ascii="Verdana" w:hAnsi="Verdana"/>
        <w:b/>
        <w:bCs/>
        <w:color w:val="003366"/>
        <w:lang w:eastAsia="fr-FR"/>
      </w:rPr>
      <w:tab/>
      <w:t xml:space="preserve"> Projet </w:t>
    </w:r>
    <w:r>
      <w:rPr>
        <w:rFonts w:ascii="Verdana" w:hAnsi="Verdana"/>
        <w:b/>
        <w:bCs/>
        <w:color w:val="FF0000"/>
        <w:lang w:eastAsia="fr-FR"/>
      </w:rPr>
      <w:t>NIR TASE</w:t>
    </w:r>
    <w:r>
      <w:rPr>
        <w:rFonts w:ascii="Verdana" w:hAnsi="Verdana"/>
        <w:b/>
        <w:bCs/>
        <w:smallCaps/>
        <w:color w:val="003366"/>
        <w:lang w:eastAsia="fr-FR"/>
      </w:rPr>
      <w:t xml:space="preserve">  </w:t>
      <w:tab/>
      <w:t>ANR JCJC 2016</w:t>
    </w:r>
    <w:r>
      <w:rPr>
        <w:rFonts w:ascii="Verdana" w:hAnsi="Verdana"/>
        <w:b/>
        <w:bCs/>
        <w:color w:val="FF0000"/>
        <w:lang w:eastAsia="fr-F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libri" w:hAnsi="Calibri" w:eastAsia="Droid Sans Fallback" w:cs="Times New Roman"/>
        <w:sz w:val="22"/>
        <w:szCs w:val="22"/>
        <w:lang w:val="fr-FR" w:eastAsia="fr-FR" w:bidi="ar-SA"/>
      </w:rPr>
    </w:rPrDefault>
    <w:pPrDefault>
      <w:pPr/>
    </w:pPrDefault>
  </w:docDefaults>
  <w:latentStyles w:count="267" w:defUnhideWhenUsed="1" w:defSemiHidden="1" w:defUIPriority="99" w:defQFormat="0"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qFormat="1" w:uiPriority="0" w:locked="1" w:name="caption"/>
    <w:lsdException w:qFormat="1" w:unhideWhenUsed="0" w:semiHidden="0" w:uiPriority="0" w:locked="1" w:name="Title"/>
    <w:lsdException w:unhideWhenUsed="0" w:semiHidden="0" w:uiPriority="0" w:locked="1" w:name="Default Paragraph Font"/>
    <w:lsdException w:qFormat="1" w:unhideWhenUsed="0" w:semiHidden="0" w:uiPriority="0" w:locked="1" w:name="Subtitle"/>
    <w:lsdException w:qFormat="1" w:unhideWhenUsed="0" w:semiHidden="0" w:uiPriority="0" w:locked="1" w:name="Strong"/>
    <w:lsdException w:qFormat="1" w:unhideWhenUsed="0" w:semiHidden="0" w:uiPriority="0" w:locked="1" w:name="Emphasis"/>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75588"/>
    <w:pPr>
      <w:widowControl/>
      <w:suppressAutoHyphens w:val="true"/>
      <w:bidi w:val="0"/>
      <w:spacing w:lineRule="auto" w:line="276" w:before="0" w:after="200"/>
      <w:jc w:val="left"/>
    </w:pPr>
    <w:rPr>
      <w:rFonts w:ascii="Calibri" w:hAnsi="Calibri" w:eastAsia="Droid Sans Fallback" w:cs="Times New Roman"/>
      <w:color w:val="00000A"/>
      <w:sz w:val="22"/>
      <w:szCs w:val="22"/>
      <w:lang w:val="fr-FR" w:eastAsia="en-US" w:bidi="ar-SA"/>
    </w:rPr>
  </w:style>
  <w:style w:type="character" w:styleId="DefaultParagraphFont" w:default="1">
    <w:name w:val="Default Paragraph Font"/>
    <w:uiPriority w:val="1"/>
    <w:semiHidden/>
    <w:unhideWhenUsed/>
    <w:rPr/>
  </w:style>
  <w:style w:type="character" w:styleId="EntteCar" w:customStyle="1">
    <w:name w:val="En-tête Car"/>
    <w:uiPriority w:val="99"/>
    <w:link w:val="En-tte"/>
    <w:locked/>
    <w:rsid w:val="00731af3"/>
    <w:basedOn w:val="DefaultParagraphFont"/>
    <w:rPr>
      <w:rFonts w:cs="Times New Roman"/>
    </w:rPr>
  </w:style>
  <w:style w:type="character" w:styleId="PieddepageCar" w:customStyle="1">
    <w:name w:val="Pied de page Car"/>
    <w:uiPriority w:val="99"/>
    <w:link w:val="Pieddepage"/>
    <w:locked/>
    <w:rsid w:val="00731af3"/>
    <w:basedOn w:val="DefaultParagraphFont"/>
    <w:rPr>
      <w:rFonts w:cs="Times New Roman"/>
    </w:rPr>
  </w:style>
  <w:style w:type="character" w:styleId="TextedebullesCar" w:customStyle="1">
    <w:name w:val="Texte de bulles Car"/>
    <w:uiPriority w:val="99"/>
    <w:semiHidden/>
    <w:link w:val="Textedebulles"/>
    <w:locked/>
    <w:rsid w:val="00731af3"/>
    <w:basedOn w:val="DefaultParagraphFont"/>
    <w:rPr>
      <w:rFonts w:ascii="Tahoma" w:hAnsi="Tahoma" w:cs="Tahoma"/>
      <w:sz w:val="16"/>
      <w:szCs w:val="16"/>
    </w:rPr>
  </w:style>
  <w:style w:type="character" w:styleId="Annotationreference">
    <w:name w:val="annotation reference"/>
    <w:uiPriority w:val="99"/>
    <w:semiHidden/>
    <w:rsid w:val="009676ed"/>
    <w:basedOn w:val="DefaultParagraphFont"/>
    <w:rPr>
      <w:rFonts w:cs="Times New Roman"/>
      <w:sz w:val="16"/>
      <w:szCs w:val="16"/>
    </w:rPr>
  </w:style>
  <w:style w:type="character" w:styleId="CommentaireCar" w:customStyle="1">
    <w:name w:val="Commentaire Car"/>
    <w:uiPriority w:val="99"/>
    <w:semiHidden/>
    <w:link w:val="Commentaire"/>
    <w:locked/>
    <w:rsid w:val="009676ed"/>
    <w:basedOn w:val="DefaultParagraphFont"/>
    <w:rPr>
      <w:rFonts w:cs="Times New Roman"/>
      <w:sz w:val="20"/>
      <w:szCs w:val="20"/>
      <w:lang w:eastAsia="en-US"/>
    </w:rPr>
  </w:style>
  <w:style w:type="character" w:styleId="ObjetducommentaireCar" w:customStyle="1">
    <w:name w:val="Objet du commentaire Car"/>
    <w:uiPriority w:val="99"/>
    <w:semiHidden/>
    <w:link w:val="Objetducommentaire"/>
    <w:locked/>
    <w:rsid w:val="009676ed"/>
    <w:basedOn w:val="CommentaireCar"/>
    <w:rPr>
      <w:rFonts w:cs="Times New Roman"/>
      <w:b/>
      <w:bCs/>
      <w:sz w:val="20"/>
      <w:szCs w:val="20"/>
      <w:lang w:eastAsia="en-US"/>
    </w:rPr>
  </w:style>
  <w:style w:type="character" w:styleId="InternetLink">
    <w:name w:val="Internet Link"/>
    <w:uiPriority w:val="99"/>
    <w:rsid w:val="009676ed"/>
    <w:basedOn w:val="DefaultParagraphFont"/>
    <w:rPr>
      <w:rFonts w:cs="Times New Roman"/>
      <w:color w:val="0000FF"/>
      <w:u w:val="single"/>
      <w:lang w:val="zxx" w:eastAsia="zxx" w:bidi="zxx"/>
    </w:rPr>
  </w:style>
  <w:style w:type="character" w:styleId="FollowedHyperlink">
    <w:name w:val="FollowedHyperlink"/>
    <w:uiPriority w:val="99"/>
    <w:semiHidden/>
    <w:rsid w:val="004b0190"/>
    <w:basedOn w:val="DefaultParagraphFont"/>
    <w:rPr>
      <w:rFonts w:cs="Times New Roman"/>
      <w:color w:val="800080"/>
      <w:u w:val="single"/>
    </w:rPr>
  </w:style>
  <w:style w:type="character" w:styleId="ListLabel1">
    <w:name w:val="ListLabel 1"/>
    <w:rPr>
      <w:rFonts w:cs="Times New Roman"/>
    </w:rPr>
  </w:style>
  <w:style w:type="character" w:styleId="ListLabel2">
    <w:name w:val="ListLabel 2"/>
    <w:rPr>
      <w:rFonts w:eastAsia="Times New Roman"/>
      <w:color w:val="00000A"/>
    </w:rPr>
  </w:style>
  <w:style w:type="character" w:styleId="ListLabel3">
    <w:name w:val="ListLabel 3"/>
    <w:rPr>
      <w:rFonts w:cs="Courier New"/>
    </w:rPr>
  </w:style>
  <w:style w:type="character" w:styleId="Bullets">
    <w:name w:val="Bullets"/>
    <w:rPr>
      <w:rFonts w:ascii="OpenSymbol" w:hAnsi="OpenSymbol" w:eastAsia="OpenSymbol" w:cs="OpenSymbol"/>
    </w:rPr>
  </w:style>
  <w:style w:type="character" w:styleId="StrongEmphasis">
    <w:name w:val="Strong Emphasis"/>
    <w:rPr>
      <w:b/>
      <w:bC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uiPriority w:val="99"/>
    <w:link w:val="En-tteCar"/>
    <w:rsid w:val="00731af3"/>
    <w:basedOn w:val="Normal"/>
    <w:pPr>
      <w:tabs>
        <w:tab w:val="center" w:pos="4536" w:leader="none"/>
        <w:tab w:val="right" w:pos="9072" w:leader="none"/>
      </w:tabs>
      <w:spacing w:lineRule="auto" w:line="240" w:before="0" w:after="0"/>
    </w:pPr>
    <w:rPr/>
  </w:style>
  <w:style w:type="paragraph" w:styleId="Footer">
    <w:name w:val="Footer"/>
    <w:uiPriority w:val="99"/>
    <w:link w:val="PieddepageCar"/>
    <w:rsid w:val="00731af3"/>
    <w:basedOn w:val="Normal"/>
    <w:pPr>
      <w:tabs>
        <w:tab w:val="center" w:pos="4536" w:leader="none"/>
        <w:tab w:val="right" w:pos="9072" w:leader="none"/>
      </w:tabs>
      <w:spacing w:lineRule="auto" w:line="240" w:before="0" w:after="0"/>
    </w:pPr>
    <w:rPr/>
  </w:style>
  <w:style w:type="paragraph" w:styleId="BalloonText">
    <w:name w:val="Balloon Text"/>
    <w:uiPriority w:val="99"/>
    <w:semiHidden/>
    <w:link w:val="TextedebullesCar"/>
    <w:rsid w:val="00731af3"/>
    <w:basedOn w:val="Normal"/>
    <w:pPr>
      <w:spacing w:lineRule="auto" w:line="240" w:before="0" w:after="0"/>
    </w:pPr>
    <w:rPr>
      <w:rFonts w:ascii="Tahoma" w:hAnsi="Tahoma" w:cs="Tahoma"/>
      <w:sz w:val="16"/>
      <w:szCs w:val="16"/>
    </w:rPr>
  </w:style>
  <w:style w:type="paragraph" w:styleId="ListParagraph">
    <w:name w:val="List Paragraph"/>
    <w:uiPriority w:val="99"/>
    <w:qFormat/>
    <w:rsid w:val="00731af3"/>
    <w:basedOn w:val="Normal"/>
    <w:pPr>
      <w:spacing w:before="0" w:after="200"/>
      <w:ind w:left="720" w:right="0" w:hanging="0"/>
      <w:contextualSpacing/>
    </w:pPr>
    <w:rPr/>
  </w:style>
  <w:style w:type="paragraph" w:styleId="Default" w:customStyle="1">
    <w:name w:val="Default"/>
    <w:uiPriority w:val="99"/>
    <w:rsid w:val="00731af3"/>
    <w:pPr>
      <w:widowControl/>
      <w:suppressAutoHyphens w:val="true"/>
      <w:bidi w:val="0"/>
      <w:jc w:val="left"/>
    </w:pPr>
    <w:rPr>
      <w:rFonts w:ascii="Calibri" w:hAnsi="Calibri" w:eastAsia="Droid Sans Fallback" w:cs="Calibri"/>
      <w:color w:val="000000"/>
      <w:sz w:val="24"/>
      <w:szCs w:val="24"/>
      <w:lang w:val="fr-FR" w:eastAsia="en-US" w:bidi="ar-SA"/>
    </w:rPr>
  </w:style>
  <w:style w:type="paragraph" w:styleId="Annotationtext">
    <w:name w:val="annotation text"/>
    <w:uiPriority w:val="99"/>
    <w:semiHidden/>
    <w:link w:val="CommentaireCar"/>
    <w:rsid w:val="009676ed"/>
    <w:basedOn w:val="Normal"/>
    <w:pPr>
      <w:spacing w:lineRule="auto" w:line="240"/>
    </w:pPr>
    <w:rPr>
      <w:sz w:val="20"/>
      <w:szCs w:val="20"/>
    </w:rPr>
  </w:style>
  <w:style w:type="paragraph" w:styleId="Annotationsubject">
    <w:name w:val="annotation subject"/>
    <w:uiPriority w:val="99"/>
    <w:semiHidden/>
    <w:link w:val="ObjetducommentaireCar"/>
    <w:rsid w:val="009676ed"/>
    <w:basedOn w:val="Annotationtext"/>
    <w:pPr/>
    <w:rPr>
      <w:b/>
      <w:bCs/>
    </w:rPr>
  </w:style>
  <w:style w:type="paragraph" w:styleId="Revision">
    <w:name w:val="Revision"/>
    <w:uiPriority w:val="99"/>
    <w:semiHidden/>
    <w:rsid w:val="00ec1c13"/>
    <w:pPr>
      <w:widowControl/>
      <w:suppressAutoHyphens w:val="true"/>
      <w:bidi w:val="0"/>
      <w:jc w:val="left"/>
    </w:pPr>
    <w:rPr>
      <w:rFonts w:ascii="Calibri" w:hAnsi="Calibri" w:eastAsia="Droid Sans Fallback" w:cs="Times New Roman"/>
      <w:color w:val="00000A"/>
      <w:sz w:val="22"/>
      <w:szCs w:val="22"/>
      <w:lang w:val="fr-FR" w:eastAsia="en-US" w:bidi="ar-SA"/>
    </w:rPr>
  </w:style>
  <w:style w:type="paragraph" w:styleId="NormalWeb">
    <w:name w:val="Normal (Web)"/>
    <w:uiPriority w:val="99"/>
    <w:semiHidden/>
    <w:rsid w:val="004070b7"/>
    <w:basedOn w:val="Normal"/>
    <w:pPr>
      <w:spacing w:before="0" w:after="280"/>
    </w:pPr>
    <w:rPr>
      <w:rFonts w:ascii="Times" w:hAnsi="Times" w:eastAsia="MS Mincho"/>
      <w:sz w:val="20"/>
      <w:szCs w:val="20"/>
      <w:lang w:eastAsia="fr-FR"/>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D85A-CE34-4CD4-8049-C765B24B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2015-09-30T16:59:00Z</dcterms:created>
  <dc:creator>Anthony</dc:creator>
  <dc:language>en-US</dc:language>
  <cp:lastModifiedBy>Anthony</cp:lastModifiedBy>
  <cp:lastPrinted>2013-10-22T02:53:00Z</cp:lastPrinted>
  <dcterms:modified xsi:type="dcterms:W3CDTF">2015-10-03T16:55:00Z</dcterms:modified>
  <cp:revision>13</cp:revision>
  <dc:title>Solid-state Emitting Molecules : Toward the understanding of their Aggregations</dc:title>
</cp:coreProperties>
</file>